
<file path=[Content_Types].xml><?xml version="1.0" encoding="utf-8"?>
<Types xmlns="http://schemas.openxmlformats.org/package/2006/content-types">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8028" w14:textId="6759FF3D" w:rsidR="0084551B" w:rsidRPr="0089606E" w:rsidRDefault="001B703B" w:rsidP="00841CAC">
      <w:pPr>
        <w:rPr>
          <w:rFonts w:ascii="Aptos" w:hAnsi="Aptos" w:cs="Arial"/>
          <w:b/>
          <w:bCs/>
          <w:color w:val="FF0000"/>
          <w:sz w:val="28"/>
          <w:szCs w:val="28"/>
        </w:rPr>
      </w:pPr>
      <w:r>
        <w:rPr>
          <w:b/>
          <w:bCs/>
          <w:noProof/>
          <w:sz w:val="38"/>
          <w:szCs w:val="38"/>
        </w:rPr>
        <w:t xml:space="preserve">Nachanschlussvertrag </w:t>
      </w:r>
      <w:r w:rsidRPr="0089606E">
        <w:rPr>
          <w:b/>
          <w:bCs/>
          <w:noProof/>
          <w:color w:val="FF0000"/>
          <w:sz w:val="38"/>
          <w:szCs w:val="38"/>
        </w:rPr>
        <w:t>Stammgleis Nord</w:t>
      </w:r>
    </w:p>
    <w:p w14:paraId="46EAE493" w14:textId="77777777" w:rsidR="00455E5D" w:rsidRPr="00455E5D" w:rsidRDefault="00455E5D" w:rsidP="00841CAC"/>
    <w:p w14:paraId="2B671F2D" w14:textId="77777777" w:rsidR="00455E5D" w:rsidRPr="00455E5D" w:rsidRDefault="00455E5D" w:rsidP="00841CAC"/>
    <w:p w14:paraId="35DE84AC" w14:textId="77777777" w:rsidR="00455E5D" w:rsidRPr="00455E5D" w:rsidRDefault="00455E5D" w:rsidP="00841CAC">
      <w:r w:rsidRPr="00455E5D">
        <w:t>zwischen der</w:t>
      </w:r>
    </w:p>
    <w:p w14:paraId="2BF96786" w14:textId="77777777" w:rsidR="00455E5D" w:rsidRPr="00455E5D" w:rsidRDefault="00455E5D" w:rsidP="00841CAC"/>
    <w:p w14:paraId="34949081" w14:textId="77777777" w:rsidR="00455E5D" w:rsidRPr="00455E5D" w:rsidRDefault="00455E5D" w:rsidP="00841CAC"/>
    <w:p w14:paraId="42786C6C" w14:textId="77777777" w:rsidR="00455E5D" w:rsidRPr="00455E5D" w:rsidRDefault="00455E5D" w:rsidP="00841CAC">
      <w:pPr>
        <w:rPr>
          <w:b/>
        </w:rPr>
      </w:pPr>
      <w:r w:rsidRPr="00455E5D">
        <w:rPr>
          <w:b/>
        </w:rPr>
        <w:t>Gemeinde Regensdorf</w:t>
      </w:r>
    </w:p>
    <w:p w14:paraId="20E4309F" w14:textId="77777777" w:rsidR="00455E5D" w:rsidRDefault="00455E5D" w:rsidP="00841CAC">
      <w:r w:rsidRPr="00455E5D">
        <w:t>handelnd durch den Gemeinderat</w:t>
      </w:r>
    </w:p>
    <w:p w14:paraId="0EF7BFAC" w14:textId="6DA6F573" w:rsidR="001B703B" w:rsidRDefault="001B703B" w:rsidP="00841CAC">
      <w:r>
        <w:t>Watterstrasse 114 / 116</w:t>
      </w:r>
    </w:p>
    <w:p w14:paraId="13D3C9CE" w14:textId="744D91E4" w:rsidR="001B703B" w:rsidRDefault="001B703B" w:rsidP="00841CAC">
      <w:r>
        <w:t>8105 Regensdorf</w:t>
      </w:r>
    </w:p>
    <w:p w14:paraId="6E5CBC47" w14:textId="77777777" w:rsidR="001B703B" w:rsidRDefault="001B703B" w:rsidP="00841CAC"/>
    <w:p w14:paraId="67F02D7D" w14:textId="77777777" w:rsidR="001B703B" w:rsidRDefault="001B703B" w:rsidP="00841CAC"/>
    <w:p w14:paraId="5709D636" w14:textId="6A65BBB1" w:rsidR="001B703B" w:rsidRPr="00455E5D" w:rsidRDefault="001B703B" w:rsidP="00841CAC">
      <w:r>
        <w:t>(im Folgenden Gemeinde)</w:t>
      </w:r>
    </w:p>
    <w:p w14:paraId="6D29FEE1" w14:textId="77777777" w:rsidR="00455E5D" w:rsidRPr="00455E5D" w:rsidRDefault="00455E5D" w:rsidP="00841CAC"/>
    <w:p w14:paraId="56909FCB" w14:textId="77777777" w:rsidR="00455E5D" w:rsidRPr="00455E5D" w:rsidRDefault="00455E5D" w:rsidP="00841CAC"/>
    <w:p w14:paraId="7F23E3A3" w14:textId="77777777" w:rsidR="00455E5D" w:rsidRPr="00455E5D" w:rsidRDefault="00455E5D" w:rsidP="00841CAC">
      <w:r w:rsidRPr="00455E5D">
        <w:t>und der</w:t>
      </w:r>
    </w:p>
    <w:p w14:paraId="1EE0E59E" w14:textId="77777777" w:rsidR="00455E5D" w:rsidRDefault="00455E5D" w:rsidP="00841CAC"/>
    <w:p w14:paraId="4D4531F5" w14:textId="77777777" w:rsidR="00F2314D" w:rsidRPr="00455E5D" w:rsidRDefault="00F2314D" w:rsidP="00841CAC"/>
    <w:p w14:paraId="34D5AC8D" w14:textId="65B7BDA5" w:rsidR="00455E5D" w:rsidRPr="00EB6AD4" w:rsidRDefault="00EB6AD4" w:rsidP="00841CAC">
      <w:pPr>
        <w:rPr>
          <w:b/>
          <w:color w:val="FF0000"/>
        </w:rPr>
      </w:pPr>
      <w:r w:rsidRPr="00EB6AD4">
        <w:rPr>
          <w:b/>
          <w:color w:val="FF0000"/>
        </w:rPr>
        <w:t xml:space="preserve">Muster </w:t>
      </w:r>
      <w:proofErr w:type="spellStart"/>
      <w:r w:rsidRPr="00EB6AD4">
        <w:rPr>
          <w:b/>
          <w:color w:val="FF0000"/>
        </w:rPr>
        <w:t>Muster</w:t>
      </w:r>
      <w:proofErr w:type="spellEnd"/>
      <w:r w:rsidRPr="00EB6AD4">
        <w:rPr>
          <w:b/>
          <w:color w:val="FF0000"/>
        </w:rPr>
        <w:t xml:space="preserve"> Firma AG</w:t>
      </w:r>
      <w:r w:rsidR="001B703B" w:rsidRPr="00EB6AD4">
        <w:rPr>
          <w:b/>
          <w:color w:val="FF0000"/>
        </w:rPr>
        <w:br/>
        <w:t>(</w:t>
      </w:r>
      <w:r w:rsidRPr="00EB6AD4">
        <w:rPr>
          <w:b/>
          <w:color w:val="FF0000"/>
        </w:rPr>
        <w:t xml:space="preserve">UID-Nr.: </w:t>
      </w:r>
      <w:r w:rsidR="001B703B" w:rsidRPr="00EB6AD4">
        <w:rPr>
          <w:b/>
          <w:color w:val="FF0000"/>
        </w:rPr>
        <w:t>CHE-</w:t>
      </w:r>
      <w:r w:rsidRPr="00EB6AD4">
        <w:rPr>
          <w:b/>
          <w:color w:val="FF0000"/>
        </w:rPr>
        <w:t>000</w:t>
      </w:r>
      <w:r w:rsidR="001B703B" w:rsidRPr="00EB6AD4">
        <w:rPr>
          <w:b/>
          <w:color w:val="FF0000"/>
        </w:rPr>
        <w:t>.</w:t>
      </w:r>
      <w:r w:rsidRPr="00EB6AD4">
        <w:rPr>
          <w:b/>
          <w:color w:val="FF0000"/>
        </w:rPr>
        <w:t>000</w:t>
      </w:r>
      <w:r w:rsidR="001B703B" w:rsidRPr="00EB6AD4">
        <w:rPr>
          <w:b/>
          <w:color w:val="FF0000"/>
        </w:rPr>
        <w:t>.</w:t>
      </w:r>
      <w:r w:rsidRPr="00EB6AD4">
        <w:rPr>
          <w:b/>
          <w:color w:val="FF0000"/>
        </w:rPr>
        <w:t>000</w:t>
      </w:r>
      <w:r w:rsidR="001B703B" w:rsidRPr="00EB6AD4">
        <w:rPr>
          <w:b/>
          <w:color w:val="FF0000"/>
        </w:rPr>
        <w:t>)</w:t>
      </w:r>
    </w:p>
    <w:p w14:paraId="04496203" w14:textId="3753464F" w:rsidR="00455E5D" w:rsidRPr="00EB6AD4" w:rsidRDefault="00EB6AD4" w:rsidP="00841CAC">
      <w:pPr>
        <w:rPr>
          <w:color w:val="FF0000"/>
        </w:rPr>
      </w:pPr>
      <w:r w:rsidRPr="00EB6AD4">
        <w:rPr>
          <w:color w:val="FF0000"/>
        </w:rPr>
        <w:t>Musterstrasse 00</w:t>
      </w:r>
    </w:p>
    <w:p w14:paraId="3907F109" w14:textId="138654B1" w:rsidR="001B703B" w:rsidRPr="00EB6AD4" w:rsidRDefault="001B703B" w:rsidP="00841CAC">
      <w:pPr>
        <w:rPr>
          <w:color w:val="FF0000"/>
        </w:rPr>
      </w:pPr>
      <w:r w:rsidRPr="00EB6AD4">
        <w:rPr>
          <w:color w:val="FF0000"/>
        </w:rPr>
        <w:t>8105 Regensdorf</w:t>
      </w:r>
    </w:p>
    <w:p w14:paraId="76AFD4B9" w14:textId="77777777" w:rsidR="001B703B" w:rsidRDefault="001B703B" w:rsidP="00841CAC"/>
    <w:p w14:paraId="268DD282" w14:textId="77777777" w:rsidR="001B703B" w:rsidRDefault="001B703B" w:rsidP="00841CAC"/>
    <w:p w14:paraId="2CAD9C66" w14:textId="088A678E" w:rsidR="001B703B" w:rsidRDefault="001B703B" w:rsidP="00841CAC">
      <w:r>
        <w:t xml:space="preserve">(im Folgenden </w:t>
      </w:r>
      <w:proofErr w:type="spellStart"/>
      <w:r>
        <w:t>Anschliesser</w:t>
      </w:r>
      <w:proofErr w:type="spellEnd"/>
      <w:r>
        <w:t>)</w:t>
      </w:r>
    </w:p>
    <w:p w14:paraId="3E61F9D8" w14:textId="77777777" w:rsidR="001B703B" w:rsidRDefault="001B703B" w:rsidP="00841CAC"/>
    <w:p w14:paraId="496EEC29" w14:textId="77777777" w:rsidR="001B703B" w:rsidRDefault="001B703B" w:rsidP="00841CAC"/>
    <w:p w14:paraId="6538B765" w14:textId="5C3BD0B8" w:rsidR="001B703B" w:rsidRPr="00455E5D" w:rsidRDefault="001B703B" w:rsidP="00841CAC">
      <w:r>
        <w:t>(im Folgenden zusammen Parteien)</w:t>
      </w:r>
    </w:p>
    <w:p w14:paraId="0E41B6D4" w14:textId="77777777" w:rsidR="00455E5D" w:rsidRDefault="00455E5D" w:rsidP="00841CAC"/>
    <w:p w14:paraId="016EBBB6" w14:textId="77777777" w:rsidR="00455E5D" w:rsidRPr="00455E5D" w:rsidRDefault="00455E5D" w:rsidP="00841CAC"/>
    <w:p w14:paraId="0A0F9D2A" w14:textId="77777777" w:rsidR="00455E5D" w:rsidRPr="00455E5D" w:rsidRDefault="00455E5D" w:rsidP="00841CAC">
      <w:r w:rsidRPr="00455E5D">
        <w:t>betreffend</w:t>
      </w:r>
    </w:p>
    <w:p w14:paraId="140D05F0" w14:textId="77777777" w:rsidR="00455E5D" w:rsidRDefault="00455E5D" w:rsidP="00841CAC">
      <w:pPr>
        <w:rPr>
          <w:rFonts w:ascii="Aptos" w:hAnsi="Aptos" w:cs="Arial"/>
        </w:rPr>
      </w:pPr>
    </w:p>
    <w:p w14:paraId="7AC8FA04" w14:textId="77777777" w:rsidR="007717CB" w:rsidRDefault="007717CB" w:rsidP="00841CAC">
      <w:pPr>
        <w:rPr>
          <w:rFonts w:ascii="Aptos" w:hAnsi="Aptos" w:cs="Arial"/>
        </w:rPr>
      </w:pPr>
    </w:p>
    <w:p w14:paraId="577BBE03" w14:textId="06353242" w:rsidR="00455E5D" w:rsidRDefault="001B703B" w:rsidP="00841CAC">
      <w:pPr>
        <w:rPr>
          <w:rFonts w:ascii="Aptos" w:hAnsi="Aptos" w:cs="Arial"/>
          <w:b/>
          <w:bCs/>
        </w:rPr>
      </w:pPr>
      <w:r>
        <w:rPr>
          <w:rFonts w:ascii="Aptos" w:hAnsi="Aptos" w:cs="Arial"/>
          <w:b/>
          <w:bCs/>
        </w:rPr>
        <w:t>Anschluss und Benutzung des Anschlussgleises an den Bahnhof Regensdorf-Watt (Stammgleis Nord)</w:t>
      </w:r>
    </w:p>
    <w:p w14:paraId="27946321" w14:textId="601B307C" w:rsidR="001B703B" w:rsidRDefault="00841CAC">
      <w:pPr>
        <w:spacing w:after="200" w:line="276" w:lineRule="auto"/>
        <w:rPr>
          <w:rFonts w:ascii="Aptos" w:hAnsi="Aptos" w:cs="Arial"/>
          <w:b/>
          <w:bCs/>
        </w:rPr>
      </w:pPr>
      <w:r>
        <w:rPr>
          <w:rFonts w:ascii="Aptos" w:hAnsi="Aptos" w:cs="Arial"/>
          <w:b/>
          <w:bCs/>
          <w:noProof/>
        </w:rPr>
        <mc:AlternateContent>
          <mc:Choice Requires="wps">
            <w:drawing>
              <wp:anchor distT="0" distB="0" distL="114300" distR="114300" simplePos="0" relativeHeight="251660288" behindDoc="0" locked="0" layoutInCell="1" allowOverlap="1" wp14:anchorId="0E1FE46F" wp14:editId="4432955A">
                <wp:simplePos x="0" y="0"/>
                <wp:positionH relativeFrom="column">
                  <wp:posOffset>26670</wp:posOffset>
                </wp:positionH>
                <wp:positionV relativeFrom="paragraph">
                  <wp:posOffset>100330</wp:posOffset>
                </wp:positionV>
                <wp:extent cx="5689600" cy="0"/>
                <wp:effectExtent l="0" t="0" r="0" b="0"/>
                <wp:wrapNone/>
                <wp:docPr id="1903927019" name="Gerader Verbinder 1"/>
                <wp:cNvGraphicFramePr/>
                <a:graphic xmlns:a="http://schemas.openxmlformats.org/drawingml/2006/main">
                  <a:graphicData uri="http://schemas.microsoft.com/office/word/2010/wordprocessingShape">
                    <wps:wsp>
                      <wps:cNvCnPr/>
                      <wps:spPr>
                        <a:xfrm>
                          <a:off x="0" y="0"/>
                          <a:ext cx="568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559F7" id="Gerader Verbinde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pt,7.9pt" to="450.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ln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" strokecolor="black [3040]"/>
            </w:pict>
          </mc:Fallback>
        </mc:AlternateContent>
      </w:r>
    </w:p>
    <w:p w14:paraId="4945BD68" w14:textId="485C51DC" w:rsidR="00455E5D" w:rsidRPr="00AE0F4B" w:rsidRDefault="001B703B" w:rsidP="00455E5D">
      <w:pPr>
        <w:pStyle w:val="ListNumeric"/>
        <w:spacing w:after="120"/>
        <w:rPr>
          <w:b/>
        </w:rPr>
      </w:pPr>
      <w:r>
        <w:rPr>
          <w:b/>
        </w:rPr>
        <w:t>Vertragsgegenstand</w:t>
      </w:r>
    </w:p>
    <w:p w14:paraId="364D16F7" w14:textId="6C0E290D" w:rsidR="00B5017F" w:rsidRDefault="001B703B" w:rsidP="00B87C9E">
      <w:pPr>
        <w:spacing w:after="120"/>
      </w:pPr>
      <w:r w:rsidRPr="001B703B">
        <w:t>Gestützt auf das Bundesgesetz über den Gütertransport durch Bahn- und Schifffahrtsunternehmen vom 25. September 2015 (</w:t>
      </w:r>
      <w:proofErr w:type="spellStart"/>
      <w:r w:rsidRPr="001B703B">
        <w:t>GüTG</w:t>
      </w:r>
      <w:proofErr w:type="spellEnd"/>
      <w:r w:rsidRPr="001B703B">
        <w:t>; SR 742.41) und die entsprechende Verordnung vom 25. Mai 2016 (</w:t>
      </w:r>
      <w:proofErr w:type="spellStart"/>
      <w:r w:rsidRPr="001B703B">
        <w:t>GüTV</w:t>
      </w:r>
      <w:proofErr w:type="spellEnd"/>
      <w:r w:rsidRPr="001B703B">
        <w:t xml:space="preserve">; SR 742.411) gewährt die Gemeinde dem </w:t>
      </w:r>
      <w:proofErr w:type="spellStart"/>
      <w:r w:rsidRPr="001B703B">
        <w:t>Anschliesser</w:t>
      </w:r>
      <w:proofErr w:type="spellEnd"/>
      <w:r w:rsidRPr="001B703B">
        <w:t xml:space="preserve"> den Anschluss an ihre Stammgleisanlage, Stammgleis Nord. In diesem Vertrag regeln die Parteien insbesondere die Eigentumsverhältnisse, die Erhaltung, den Betrieb, den Rückbau und die Kostentragung der Anschlussgleise, der Anschlussvorrichtungen und des Stammgleises.</w:t>
      </w:r>
    </w:p>
    <w:p w14:paraId="7649BCCC" w14:textId="77777777" w:rsidR="00B5017F" w:rsidRDefault="00B5017F">
      <w:pPr>
        <w:spacing w:after="200" w:line="276" w:lineRule="auto"/>
      </w:pPr>
      <w:r>
        <w:br w:type="page"/>
      </w:r>
    </w:p>
    <w:p w14:paraId="568BA711" w14:textId="4BAD5922" w:rsidR="00455E5D" w:rsidRPr="00AE0F4B" w:rsidRDefault="001B703B" w:rsidP="00455E5D">
      <w:pPr>
        <w:pStyle w:val="ListNumeric"/>
        <w:spacing w:after="120"/>
      </w:pPr>
      <w:r>
        <w:rPr>
          <w:b/>
        </w:rPr>
        <w:lastRenderedPageBreak/>
        <w:t>Vertragsbestandteile</w:t>
      </w:r>
    </w:p>
    <w:p w14:paraId="03D270FE" w14:textId="76E70898" w:rsidR="001B703B" w:rsidRPr="001B703B" w:rsidRDefault="001B703B" w:rsidP="00B87C9E">
      <w:pPr>
        <w:pStyle w:val="Listenabsatz"/>
        <w:numPr>
          <w:ilvl w:val="2"/>
          <w:numId w:val="9"/>
        </w:numPr>
        <w:spacing w:after="120"/>
        <w:ind w:left="567" w:hanging="567"/>
        <w:contextualSpacing w:val="0"/>
      </w:pPr>
      <w:r w:rsidRPr="001B703B">
        <w:t xml:space="preserve">Der Vertrag setzt sich </w:t>
      </w:r>
      <w:proofErr w:type="gramStart"/>
      <w:r w:rsidRPr="001B703B">
        <w:t>aus folgenden</w:t>
      </w:r>
      <w:proofErr w:type="gramEnd"/>
      <w:r w:rsidRPr="001B703B">
        <w:t xml:space="preserve"> Bestandteilen zusammen:</w:t>
      </w:r>
    </w:p>
    <w:p w14:paraId="2909C8E2" w14:textId="2558004B" w:rsidR="00B87C9E" w:rsidRDefault="001B703B" w:rsidP="00B87C9E">
      <w:pPr>
        <w:pStyle w:val="Listenabsatz"/>
        <w:numPr>
          <w:ilvl w:val="0"/>
          <w:numId w:val="40"/>
        </w:numPr>
        <w:spacing w:after="120"/>
        <w:ind w:left="851" w:hanging="284"/>
        <w:contextualSpacing w:val="0"/>
      </w:pPr>
      <w:r w:rsidRPr="001B703B">
        <w:t>Der vorliegenden Vertragsurkunde.</w:t>
      </w:r>
    </w:p>
    <w:p w14:paraId="71C7064F" w14:textId="51E2AE6B" w:rsidR="001B703B" w:rsidRPr="001B703B" w:rsidRDefault="001B703B" w:rsidP="00B87C9E">
      <w:pPr>
        <w:pStyle w:val="Listenabsatz"/>
        <w:numPr>
          <w:ilvl w:val="0"/>
          <w:numId w:val="40"/>
        </w:numPr>
        <w:spacing w:after="120"/>
        <w:ind w:left="851" w:hanging="284"/>
        <w:contextualSpacing w:val="0"/>
      </w:pPr>
      <w:r w:rsidRPr="001B703B">
        <w:t xml:space="preserve">Dem </w:t>
      </w:r>
      <w:r w:rsidRPr="00B87C9E">
        <w:rPr>
          <w:b/>
          <w:bCs/>
        </w:rPr>
        <w:t>Situationsplan 1: 1'000</w:t>
      </w:r>
      <w:r w:rsidRPr="001B703B">
        <w:t xml:space="preserve"> vom </w:t>
      </w:r>
      <w:proofErr w:type="spellStart"/>
      <w:proofErr w:type="gramStart"/>
      <w:r w:rsidR="001314E6">
        <w:rPr>
          <w:color w:val="FF0000"/>
        </w:rPr>
        <w:t>tt.mm.jjjj</w:t>
      </w:r>
      <w:proofErr w:type="spellEnd"/>
      <w:proofErr w:type="gramEnd"/>
      <w:r w:rsidRPr="001B703B">
        <w:t xml:space="preserve">, auf welchem das Stammgleis im Eigentum der Gemeinde </w:t>
      </w:r>
      <w:r w:rsidRPr="00B87C9E">
        <w:rPr>
          <w:b/>
          <w:bCs/>
          <w:color w:val="00B050"/>
        </w:rPr>
        <w:t>grün</w:t>
      </w:r>
      <w:r w:rsidRPr="001B703B">
        <w:t xml:space="preserve">, das Anschlussgleis, die Anschlussvorrichtung und die Anlagen im Eigentum des </w:t>
      </w:r>
      <w:proofErr w:type="spellStart"/>
      <w:r w:rsidRPr="001B703B">
        <w:t>Anschliessers</w:t>
      </w:r>
      <w:proofErr w:type="spellEnd"/>
      <w:r w:rsidRPr="001B703B">
        <w:t xml:space="preserve"> </w:t>
      </w:r>
      <w:r w:rsidRPr="00B87C9E">
        <w:rPr>
          <w:b/>
          <w:bCs/>
          <w:color w:val="FF0000"/>
        </w:rPr>
        <w:t>rot</w:t>
      </w:r>
      <w:r w:rsidRPr="001B703B">
        <w:t xml:space="preserve"> sowie die übrigen Anlagen der weiteren </w:t>
      </w:r>
      <w:proofErr w:type="spellStart"/>
      <w:r w:rsidRPr="001B703B">
        <w:t>Anschliesser</w:t>
      </w:r>
      <w:proofErr w:type="spellEnd"/>
      <w:r w:rsidRPr="001B703B">
        <w:t xml:space="preserve"> </w:t>
      </w:r>
      <w:r w:rsidRPr="00B87C9E">
        <w:rPr>
          <w:b/>
          <w:bCs/>
        </w:rPr>
        <w:t>schwarz</w:t>
      </w:r>
      <w:r w:rsidRPr="001B703B">
        <w:t xml:space="preserve"> dargestellt sind. (Beilage 1)</w:t>
      </w:r>
    </w:p>
    <w:p w14:paraId="7B49F34A" w14:textId="47746E38" w:rsidR="001B703B" w:rsidRPr="001B703B" w:rsidRDefault="001B703B" w:rsidP="00B87C9E">
      <w:pPr>
        <w:pStyle w:val="Listenabsatz"/>
        <w:numPr>
          <w:ilvl w:val="0"/>
          <w:numId w:val="40"/>
        </w:numPr>
        <w:spacing w:after="120"/>
        <w:ind w:left="851" w:hanging="284"/>
        <w:contextualSpacing w:val="0"/>
      </w:pPr>
      <w:r w:rsidRPr="001B703B">
        <w:t xml:space="preserve">Den jeweils aktuell gültigen </w:t>
      </w:r>
      <w:r w:rsidRPr="00B87C9E">
        <w:rPr>
          <w:b/>
          <w:bCs/>
        </w:rPr>
        <w:t>Allgemeinen Bedingungen</w:t>
      </w:r>
      <w:r w:rsidRPr="001B703B">
        <w:t xml:space="preserve"> zum Anschlussvertrag (nachfolgend «AB»). Die Gemeinde behält sich das Recht vor, die AB jederzeit abzuändern. Änderungen der AB werden dem </w:t>
      </w:r>
      <w:proofErr w:type="spellStart"/>
      <w:r w:rsidRPr="001B703B">
        <w:t>Anschliesser</w:t>
      </w:r>
      <w:proofErr w:type="spellEnd"/>
      <w:r w:rsidRPr="001B703B">
        <w:t xml:space="preserve"> eingeschrieben zugestellt. Sie gelten ohne Widerspruch innert Monatsfrist als genehmigt, worauf im Zustellschreiben explizit hingewiesen wird. (Beilage 2)</w:t>
      </w:r>
    </w:p>
    <w:p w14:paraId="5F0761FB" w14:textId="58B53049" w:rsidR="001B703B" w:rsidRPr="001B703B" w:rsidRDefault="001B703B" w:rsidP="00B87C9E">
      <w:pPr>
        <w:pStyle w:val="Listenabsatz"/>
        <w:numPr>
          <w:ilvl w:val="0"/>
          <w:numId w:val="40"/>
        </w:numPr>
        <w:spacing w:after="120"/>
        <w:ind w:left="851" w:hanging="284"/>
        <w:contextualSpacing w:val="0"/>
      </w:pPr>
      <w:r w:rsidRPr="001B703B">
        <w:t>Den Betriebsvorschriften für Anschlussgleise der Gemeinde.</w:t>
      </w:r>
    </w:p>
    <w:p w14:paraId="3946BD04" w14:textId="62919949" w:rsidR="001B703B" w:rsidRPr="001B703B" w:rsidRDefault="001B703B" w:rsidP="00B87C9E">
      <w:pPr>
        <w:pStyle w:val="Listenabsatz"/>
        <w:numPr>
          <w:ilvl w:val="2"/>
          <w:numId w:val="9"/>
        </w:numPr>
        <w:spacing w:after="120"/>
        <w:ind w:left="567" w:hanging="567"/>
        <w:contextualSpacing w:val="0"/>
      </w:pPr>
      <w:r w:rsidRPr="001B703B">
        <w:t>Widersprechen sich einzelne Bestandteile, so bestimmt sich ihr Rang nach der Reihenfolge gemäss Ziff. 2.1.</w:t>
      </w:r>
    </w:p>
    <w:p w14:paraId="69CE0C55" w14:textId="7F48E36B" w:rsidR="001B703B" w:rsidRPr="001B703B" w:rsidRDefault="001B703B" w:rsidP="00B87C9E">
      <w:pPr>
        <w:pStyle w:val="Listenabsatz"/>
        <w:numPr>
          <w:ilvl w:val="2"/>
          <w:numId w:val="9"/>
        </w:numPr>
        <w:spacing w:after="120"/>
        <w:ind w:left="567" w:hanging="567"/>
        <w:contextualSpacing w:val="0"/>
      </w:pPr>
      <w:r w:rsidRPr="001B703B">
        <w:t xml:space="preserve">Die Begriffsdefinitionen gemäss Ziff. 1 AB gelten für sämtliche Bestandteile dieses Vertrags sofern in dieser Vertragsurkunde nicht eine andere Definition erfolgt. Bei Widersprüchen gelten die Begriffsdefinitionen gemäss Art. 2 </w:t>
      </w:r>
      <w:proofErr w:type="spellStart"/>
      <w:r w:rsidRPr="001B703B">
        <w:t>GüTV</w:t>
      </w:r>
      <w:proofErr w:type="spellEnd"/>
      <w:r w:rsidRPr="001B703B">
        <w:t>.</w:t>
      </w:r>
    </w:p>
    <w:p w14:paraId="1E8815D1" w14:textId="22BB27B7" w:rsidR="001B703B" w:rsidRDefault="00B87C9E" w:rsidP="00B87C9E">
      <w:pPr>
        <w:pStyle w:val="ListNumeric"/>
        <w:spacing w:after="120"/>
        <w:rPr>
          <w:b/>
        </w:rPr>
      </w:pPr>
      <w:r w:rsidRPr="00B87C9E">
        <w:rPr>
          <w:b/>
        </w:rPr>
        <w:t>Eigentumsverhältnisse</w:t>
      </w:r>
    </w:p>
    <w:p w14:paraId="2732C141" w14:textId="3F0A9B52" w:rsidR="00B87C9E" w:rsidRPr="00B87C9E" w:rsidRDefault="00B87C9E" w:rsidP="00B87C9E">
      <w:pPr>
        <w:pStyle w:val="Listenabsatz"/>
        <w:numPr>
          <w:ilvl w:val="2"/>
          <w:numId w:val="9"/>
        </w:numPr>
        <w:spacing w:after="120"/>
        <w:ind w:left="567" w:hanging="567"/>
        <w:contextualSpacing w:val="0"/>
      </w:pPr>
      <w:r w:rsidRPr="00B87C9E">
        <w:rPr>
          <w:u w:val="single"/>
        </w:rPr>
        <w:t>Anschlussvorrichtung und Anschlussgleis:</w:t>
      </w:r>
      <w:r w:rsidRPr="00B87C9E">
        <w:t xml:space="preserve"> </w:t>
      </w:r>
      <w:r w:rsidRPr="00FE7807">
        <w:rPr>
          <w:color w:val="FF0000"/>
        </w:rPr>
        <w:t xml:space="preserve">Die Anschlussweiche Nr. </w:t>
      </w:r>
      <w:r w:rsidR="00FE7807" w:rsidRPr="00FE7807">
        <w:rPr>
          <w:color w:val="FF0000"/>
        </w:rPr>
        <w:t>xx</w:t>
      </w:r>
      <w:r w:rsidRPr="00FE7807">
        <w:rPr>
          <w:color w:val="FF0000"/>
        </w:rPr>
        <w:t xml:space="preserve"> </w:t>
      </w:r>
      <w:r w:rsidRPr="00B87C9E">
        <w:t xml:space="preserve">als Anschlussvorrichtung sowie das Anschlussgleis an die Stammgleisanlage sind im Eigentum des </w:t>
      </w:r>
      <w:proofErr w:type="spellStart"/>
      <w:r w:rsidRPr="00B87C9E">
        <w:t>Anschliessers</w:t>
      </w:r>
      <w:proofErr w:type="spellEnd"/>
      <w:r w:rsidRPr="00B87C9E">
        <w:t>.</w:t>
      </w:r>
    </w:p>
    <w:p w14:paraId="612C9F2C" w14:textId="499BBDC4" w:rsidR="00B87C9E" w:rsidRPr="00B87C9E" w:rsidRDefault="00B87C9E" w:rsidP="00B87C9E">
      <w:pPr>
        <w:pStyle w:val="Listenabsatz"/>
        <w:numPr>
          <w:ilvl w:val="2"/>
          <w:numId w:val="9"/>
        </w:numPr>
        <w:spacing w:after="120"/>
        <w:ind w:left="567" w:hanging="567"/>
        <w:contextualSpacing w:val="0"/>
      </w:pPr>
      <w:r w:rsidRPr="00B87C9E">
        <w:rPr>
          <w:u w:val="single"/>
        </w:rPr>
        <w:t>Grundeigentumsverhältnisse und Stammgleis:</w:t>
      </w:r>
      <w:r w:rsidRPr="00B87C9E">
        <w:t xml:space="preserve"> Die Grundeigentumsverhältnisse sind im beiliegenden Situationsplan ersichtlich (Beilage 1). Das Stammgleis liegt teilweise auf dem Grundstück im Eigentum des </w:t>
      </w:r>
      <w:proofErr w:type="spellStart"/>
      <w:r w:rsidRPr="00B87C9E">
        <w:t>Anschliessers</w:t>
      </w:r>
      <w:proofErr w:type="spellEnd"/>
      <w:r w:rsidRPr="00B87C9E">
        <w:t xml:space="preserve">, wobei sich </w:t>
      </w:r>
      <w:r w:rsidRPr="00B87C9E">
        <w:rPr>
          <w:u w:val="single"/>
        </w:rPr>
        <w:t>das Stammgleis und die dazugehörigen Anlagen</w:t>
      </w:r>
      <w:r w:rsidRPr="00B87C9E">
        <w:t xml:space="preserve"> vollständig im Eigentum der Gemeinde befinden. Soweit das Stammgleis auf Grund und Boden des </w:t>
      </w:r>
      <w:proofErr w:type="spellStart"/>
      <w:r w:rsidRPr="00B87C9E">
        <w:t>Anschliessers</w:t>
      </w:r>
      <w:proofErr w:type="spellEnd"/>
      <w:r w:rsidRPr="00B87C9E">
        <w:t xml:space="preserve"> liegt, steht es infolge </w:t>
      </w:r>
      <w:proofErr w:type="spellStart"/>
      <w:r w:rsidRPr="00B87C9E">
        <w:t>Legalservitut</w:t>
      </w:r>
      <w:proofErr w:type="spellEnd"/>
      <w:r w:rsidRPr="00B87C9E">
        <w:t xml:space="preserve"> auch ohne Eintrag im Grundbuch im Eigentum der Gemeinde.</w:t>
      </w:r>
    </w:p>
    <w:p w14:paraId="07E33C8B" w14:textId="76CBEA95" w:rsidR="00B87C9E" w:rsidRPr="00B87C9E" w:rsidRDefault="00B87C9E" w:rsidP="00B87C9E">
      <w:pPr>
        <w:pStyle w:val="Listenabsatz"/>
        <w:spacing w:after="120"/>
        <w:ind w:left="567"/>
        <w:contextualSpacing w:val="0"/>
      </w:pPr>
      <w:r w:rsidRPr="00B87C9E">
        <w:t xml:space="preserve">Grundbucheinträge und Dienstbarkeiten sind nicht Bestandteil des Vertrages. Diese werden separat geregelt. </w:t>
      </w:r>
    </w:p>
    <w:p w14:paraId="118B4716" w14:textId="7D87B641" w:rsidR="00B87C9E" w:rsidRPr="00B87C9E" w:rsidRDefault="00B87C9E" w:rsidP="00B87C9E">
      <w:pPr>
        <w:pStyle w:val="Listenabsatz"/>
        <w:numPr>
          <w:ilvl w:val="2"/>
          <w:numId w:val="9"/>
        </w:numPr>
        <w:spacing w:after="120"/>
        <w:ind w:left="567" w:hanging="567"/>
        <w:contextualSpacing w:val="0"/>
      </w:pPr>
      <w:r w:rsidRPr="00B87C9E">
        <w:t xml:space="preserve">Kabelschutz: Der Kabelschutz im Bereich des Stammgleises steht im Eigentum der Gemeinde und der Kabelschutz im Bereich der Anschlussweiche und des Anschlussgleises steht im Eigentum des </w:t>
      </w:r>
      <w:proofErr w:type="spellStart"/>
      <w:r w:rsidRPr="00B87C9E">
        <w:t>Anschliessers</w:t>
      </w:r>
      <w:proofErr w:type="spellEnd"/>
      <w:r w:rsidRPr="00B87C9E">
        <w:t>.</w:t>
      </w:r>
    </w:p>
    <w:p w14:paraId="7993CE39" w14:textId="284C9F15" w:rsidR="00B87C9E" w:rsidRDefault="00B87C9E" w:rsidP="00B87C9E">
      <w:pPr>
        <w:pStyle w:val="ListNumeric"/>
        <w:spacing w:after="120"/>
        <w:rPr>
          <w:b/>
        </w:rPr>
      </w:pPr>
      <w:r w:rsidRPr="00B87C9E">
        <w:rPr>
          <w:b/>
        </w:rPr>
        <w:t>Erhaltung gemäss SIA-Norm 469 (Überwachung, Unterhalt, Veränderung), Störungsbehebung und Betrieb</w:t>
      </w:r>
    </w:p>
    <w:p w14:paraId="3D071A09" w14:textId="491628C9" w:rsidR="00B87C9E" w:rsidRPr="00B87C9E" w:rsidRDefault="00B87C9E" w:rsidP="00B87C9E">
      <w:pPr>
        <w:pStyle w:val="Listenabsatz"/>
        <w:numPr>
          <w:ilvl w:val="2"/>
          <w:numId w:val="9"/>
        </w:numPr>
        <w:spacing w:after="120"/>
        <w:ind w:left="567" w:hanging="567"/>
        <w:contextualSpacing w:val="0"/>
      </w:pPr>
      <w:r w:rsidRPr="00B87C9E">
        <w:t xml:space="preserve">Die Vertragsparteien haben die Anlagen in ihrem Eigentum (vgl. Ziff. 3) zu betreiben, zu unterhalten, zu erneuern, und allfällige Störungen zu beheben (Art. 18 </w:t>
      </w:r>
      <w:proofErr w:type="spellStart"/>
      <w:r w:rsidRPr="00B87C9E">
        <w:t>GüTG</w:t>
      </w:r>
      <w:proofErr w:type="spellEnd"/>
      <w:r w:rsidRPr="00B87C9E">
        <w:t xml:space="preserve">). Es gelten dabei die technischen und betrieblichen Bestimmungen der Gesetzgebung über die Eisenbahnen, soweit diese gemäss </w:t>
      </w:r>
      <w:proofErr w:type="spellStart"/>
      <w:r w:rsidRPr="00B87C9E">
        <w:t>GüTV</w:t>
      </w:r>
      <w:proofErr w:type="spellEnd"/>
      <w:r w:rsidRPr="00B87C9E">
        <w:t xml:space="preserve"> anwendbar sind (Art. 14 </w:t>
      </w:r>
      <w:proofErr w:type="spellStart"/>
      <w:r w:rsidRPr="00B87C9E">
        <w:t>GüTG</w:t>
      </w:r>
      <w:proofErr w:type="spellEnd"/>
      <w:r w:rsidRPr="00B87C9E">
        <w:t>).</w:t>
      </w:r>
    </w:p>
    <w:p w14:paraId="547E9A9E" w14:textId="4DE57CE9" w:rsidR="00B87C9E" w:rsidRPr="00B87C9E" w:rsidRDefault="00B87C9E" w:rsidP="00B87C9E">
      <w:pPr>
        <w:pStyle w:val="Listenabsatz"/>
        <w:numPr>
          <w:ilvl w:val="2"/>
          <w:numId w:val="9"/>
        </w:numPr>
        <w:spacing w:after="120"/>
        <w:ind w:left="567" w:hanging="567"/>
        <w:contextualSpacing w:val="0"/>
      </w:pPr>
      <w:r w:rsidRPr="00B87C9E">
        <w:t>Versäumt es eine Vertragspartei, ihre Anlagen in betriebsbereitem Zustand zu halten, sodass die sichere Abwicklung des Bahnbetriebs gefährdet werden könnte, setzt die andere Vertragspartei das BAV darüber in Kenntnis. Wenn aufgrund des mangelnden Unterhalts durch eine Partei die sichere Abwicklung des Bahnbetriebs nicht mehr gewährleistet ist, hat die andere Partei das Recht, diesen Anschlussvertrag per sofort zu kündigen.</w:t>
      </w:r>
    </w:p>
    <w:p w14:paraId="25994557" w14:textId="477533B1" w:rsidR="00B87C9E" w:rsidRPr="00B87C9E" w:rsidRDefault="00B87C9E" w:rsidP="00B87C9E">
      <w:pPr>
        <w:pStyle w:val="Listenabsatz"/>
        <w:numPr>
          <w:ilvl w:val="2"/>
          <w:numId w:val="9"/>
        </w:numPr>
        <w:spacing w:after="120"/>
        <w:ind w:left="567" w:hanging="567"/>
        <w:contextualSpacing w:val="0"/>
      </w:pPr>
      <w:r w:rsidRPr="00B87C9E">
        <w:lastRenderedPageBreak/>
        <w:t xml:space="preserve">Der </w:t>
      </w:r>
      <w:proofErr w:type="spellStart"/>
      <w:r w:rsidRPr="00B87C9E">
        <w:t>Anschliesser</w:t>
      </w:r>
      <w:proofErr w:type="spellEnd"/>
      <w:r w:rsidRPr="00B87C9E">
        <w:t xml:space="preserve"> betreibt die die Anschlussvorrichtung, das Anschlussgleis sowie die weiteren Anlagen, die gemäss Ziff. 3 in seinem Eigentum stehen in eigener Verantwortung.</w:t>
      </w:r>
    </w:p>
    <w:p w14:paraId="16050675" w14:textId="49743EB7" w:rsidR="00B87C9E" w:rsidRPr="00B87C9E" w:rsidRDefault="00B87C9E" w:rsidP="00B87C9E">
      <w:pPr>
        <w:pStyle w:val="ListNumeric"/>
        <w:spacing w:after="120"/>
        <w:rPr>
          <w:b/>
        </w:rPr>
      </w:pPr>
      <w:r w:rsidRPr="00B87C9E">
        <w:rPr>
          <w:b/>
        </w:rPr>
        <w:t>Kosten des Stammgleises</w:t>
      </w:r>
    </w:p>
    <w:p w14:paraId="3E88410F" w14:textId="3E3517F7" w:rsidR="00B87C9E" w:rsidRPr="00B87C9E" w:rsidRDefault="00B87C9E" w:rsidP="00B87C9E">
      <w:pPr>
        <w:spacing w:after="120"/>
      </w:pPr>
      <w:r w:rsidRPr="00B87C9E">
        <w:t xml:space="preserve">Die Kosten für den Bau, Betrieb, Unterhalt und Erneuerung des Stammgleises Regensdorf werden als Spezialfinanzierung gemäss AB vollumfänglich durch die Beiträge der </w:t>
      </w:r>
      <w:proofErr w:type="spellStart"/>
      <w:r w:rsidRPr="00B87C9E">
        <w:t>Anschliesser</w:t>
      </w:r>
      <w:proofErr w:type="spellEnd"/>
      <w:r w:rsidRPr="00B87C9E">
        <w:t xml:space="preserve"> finanziert. Die Tragung der Kosten wird in den AB geregelt.</w:t>
      </w:r>
    </w:p>
    <w:p w14:paraId="54D12484" w14:textId="5223A470" w:rsidR="00B87C9E" w:rsidRPr="00B87C9E" w:rsidRDefault="00B87C9E" w:rsidP="00B87C9E">
      <w:pPr>
        <w:pStyle w:val="ListNumeric"/>
        <w:spacing w:after="120"/>
        <w:rPr>
          <w:b/>
        </w:rPr>
      </w:pPr>
      <w:r w:rsidRPr="00B87C9E">
        <w:rPr>
          <w:b/>
        </w:rPr>
        <w:t>Kosten Anschlussgleis und Anschlussvorrichtung</w:t>
      </w:r>
    </w:p>
    <w:p w14:paraId="5334B59C" w14:textId="1FAAAB1D" w:rsidR="00B87C9E" w:rsidRPr="00B87C9E" w:rsidRDefault="00B87C9E" w:rsidP="00B87C9E">
      <w:pPr>
        <w:pStyle w:val="Listenabsatz"/>
        <w:numPr>
          <w:ilvl w:val="2"/>
          <w:numId w:val="9"/>
        </w:numPr>
        <w:spacing w:after="120"/>
        <w:ind w:left="567" w:hanging="567"/>
        <w:contextualSpacing w:val="0"/>
      </w:pPr>
      <w:r w:rsidRPr="00B87C9E">
        <w:t xml:space="preserve">Der </w:t>
      </w:r>
      <w:proofErr w:type="spellStart"/>
      <w:r w:rsidRPr="00B87C9E">
        <w:t>Anschliesser</w:t>
      </w:r>
      <w:proofErr w:type="spellEnd"/>
      <w:r w:rsidRPr="00B87C9E">
        <w:t xml:space="preserve"> trägt vollumfänglich die Kosten für Bau, Betrieb, Unterhalt, Erneuerung sowie Störungsbehebung der Anschlussvorrichtung, des Anschlussgleises sowie der übrigen in seinem Eigentum stehenden Anlageteile.</w:t>
      </w:r>
    </w:p>
    <w:p w14:paraId="605C6251" w14:textId="2EEDEC99" w:rsidR="00B87C9E" w:rsidRPr="00B87C9E" w:rsidRDefault="00B87C9E" w:rsidP="00B87C9E">
      <w:pPr>
        <w:pStyle w:val="Listenabsatz"/>
        <w:numPr>
          <w:ilvl w:val="2"/>
          <w:numId w:val="9"/>
        </w:numPr>
        <w:spacing w:after="120"/>
        <w:ind w:left="567" w:hanging="567"/>
        <w:contextualSpacing w:val="0"/>
      </w:pPr>
      <w:r w:rsidRPr="00B87C9E">
        <w:t xml:space="preserve">Die Kostentragung für die Anpassung der Anschlussvorrichtung richtet sich nach Art. 18 </w:t>
      </w:r>
      <w:proofErr w:type="spellStart"/>
      <w:r w:rsidRPr="00B87C9E">
        <w:t>GüTG</w:t>
      </w:r>
      <w:proofErr w:type="spellEnd"/>
      <w:r w:rsidRPr="00B87C9E">
        <w:t xml:space="preserve"> sowie Art. 28 Abs. 1 und 2 </w:t>
      </w:r>
      <w:proofErr w:type="spellStart"/>
      <w:r w:rsidRPr="00B87C9E">
        <w:t>GüTV</w:t>
      </w:r>
      <w:proofErr w:type="spellEnd"/>
      <w:r w:rsidRPr="00B87C9E">
        <w:t>.</w:t>
      </w:r>
    </w:p>
    <w:p w14:paraId="2DBB1555" w14:textId="2EAB9C02" w:rsidR="00B87C9E" w:rsidRDefault="00B87C9E" w:rsidP="00B87C9E">
      <w:pPr>
        <w:pStyle w:val="ListNumeric"/>
        <w:spacing w:after="120"/>
        <w:rPr>
          <w:b/>
        </w:rPr>
      </w:pPr>
      <w:r w:rsidRPr="00B87C9E">
        <w:rPr>
          <w:b/>
        </w:rPr>
        <w:t>Rückbau</w:t>
      </w:r>
    </w:p>
    <w:p w14:paraId="3C24435C" w14:textId="58BE1D4E" w:rsidR="00B87C9E" w:rsidRPr="00B87C9E" w:rsidRDefault="00B87C9E" w:rsidP="00B87C9E">
      <w:pPr>
        <w:pStyle w:val="Listenabsatz"/>
        <w:numPr>
          <w:ilvl w:val="2"/>
          <w:numId w:val="9"/>
        </w:numPr>
        <w:spacing w:after="120"/>
        <w:ind w:left="567" w:hanging="567"/>
        <w:contextualSpacing w:val="0"/>
      </w:pPr>
      <w:r w:rsidRPr="00B87C9E">
        <w:t>Die Vertragsparteien haben ihre Anlagen (vgl. Ziff. 3) auf eigene Kosten zurückzubauen.</w:t>
      </w:r>
    </w:p>
    <w:p w14:paraId="24CF34AB" w14:textId="7271AFEF" w:rsidR="00B87C9E" w:rsidRPr="00B87C9E" w:rsidRDefault="00B87C9E" w:rsidP="00B87C9E">
      <w:pPr>
        <w:pStyle w:val="Listenabsatz"/>
        <w:numPr>
          <w:ilvl w:val="2"/>
          <w:numId w:val="9"/>
        </w:numPr>
        <w:spacing w:after="120"/>
        <w:ind w:left="567" w:hanging="567"/>
        <w:contextualSpacing w:val="0"/>
      </w:pPr>
      <w:r w:rsidRPr="00B87C9E">
        <w:t xml:space="preserve">Die Kostentragung für den Rückbau der Anschlussvorrichtung richtet sich nach Art. 28 Abs. 2 und 3 </w:t>
      </w:r>
      <w:proofErr w:type="spellStart"/>
      <w:r w:rsidRPr="00B87C9E">
        <w:t>GüTV</w:t>
      </w:r>
      <w:proofErr w:type="spellEnd"/>
      <w:r w:rsidRPr="00B87C9E">
        <w:t>.</w:t>
      </w:r>
    </w:p>
    <w:p w14:paraId="2B776690" w14:textId="793CC20B" w:rsidR="00B87C9E" w:rsidRPr="00B87C9E" w:rsidRDefault="00B87C9E" w:rsidP="00B87C9E">
      <w:pPr>
        <w:pStyle w:val="ListNumeric"/>
        <w:spacing w:after="120"/>
        <w:rPr>
          <w:b/>
        </w:rPr>
      </w:pPr>
      <w:r w:rsidRPr="00B87C9E">
        <w:rPr>
          <w:b/>
        </w:rPr>
        <w:t xml:space="preserve">Pflichten des </w:t>
      </w:r>
      <w:proofErr w:type="spellStart"/>
      <w:r w:rsidRPr="00B87C9E">
        <w:rPr>
          <w:b/>
        </w:rPr>
        <w:t>Anschliessers</w:t>
      </w:r>
      <w:proofErr w:type="spellEnd"/>
    </w:p>
    <w:p w14:paraId="1A0313B9" w14:textId="4CEFDAE9" w:rsidR="00B87C9E" w:rsidRPr="00B87C9E" w:rsidRDefault="00B87C9E" w:rsidP="00B87C9E">
      <w:pPr>
        <w:pStyle w:val="Listenabsatz"/>
        <w:numPr>
          <w:ilvl w:val="2"/>
          <w:numId w:val="9"/>
        </w:numPr>
        <w:spacing w:after="120"/>
        <w:ind w:left="567" w:hanging="567"/>
        <w:contextualSpacing w:val="0"/>
      </w:pPr>
      <w:r w:rsidRPr="00B87C9E">
        <w:t xml:space="preserve">Der </w:t>
      </w:r>
      <w:proofErr w:type="spellStart"/>
      <w:r w:rsidRPr="00B87C9E">
        <w:t>Anschliesser</w:t>
      </w:r>
      <w:proofErr w:type="spellEnd"/>
      <w:r w:rsidRPr="00B87C9E">
        <w:t xml:space="preserve"> muss den Anschluss an sein Anschlussgleis und dessen Benützung durch Dritte gegen volle Entschädigung dulden, wenn sich der Anschluss an das Bahnnetz nicht auf andere Weise zweckmässiger herstellen.</w:t>
      </w:r>
    </w:p>
    <w:p w14:paraId="22A47401" w14:textId="5ADB6282" w:rsidR="00B87C9E" w:rsidRPr="00B87C9E" w:rsidRDefault="00B87C9E" w:rsidP="00B87C9E">
      <w:pPr>
        <w:pStyle w:val="Listenabsatz"/>
        <w:numPr>
          <w:ilvl w:val="2"/>
          <w:numId w:val="9"/>
        </w:numPr>
        <w:spacing w:after="120"/>
        <w:ind w:left="567" w:hanging="567"/>
        <w:contextualSpacing w:val="0"/>
      </w:pPr>
      <w:r w:rsidRPr="00B87C9E">
        <w:t xml:space="preserve">Der </w:t>
      </w:r>
      <w:proofErr w:type="spellStart"/>
      <w:r w:rsidRPr="00B87C9E">
        <w:t>Anschliesser</w:t>
      </w:r>
      <w:proofErr w:type="spellEnd"/>
      <w:r w:rsidRPr="00B87C9E">
        <w:t xml:space="preserve"> muss seine Anschlussvorrichtung und sein Anschlussgleis gegen Entschädigung für die Durchfahrt Dritter anpassen. Vorteile, die dem </w:t>
      </w:r>
      <w:proofErr w:type="spellStart"/>
      <w:r w:rsidRPr="00B87C9E">
        <w:t>Anschliesser</w:t>
      </w:r>
      <w:proofErr w:type="spellEnd"/>
      <w:r w:rsidRPr="00B87C9E">
        <w:t xml:space="preserve"> aus der Anpassung erwachsen, werden angerechnet. Der </w:t>
      </w:r>
      <w:proofErr w:type="spellStart"/>
      <w:r w:rsidRPr="00B87C9E">
        <w:t>Anschliesser</w:t>
      </w:r>
      <w:proofErr w:type="spellEnd"/>
      <w:r w:rsidRPr="00B87C9E">
        <w:t xml:space="preserve"> kann einen Kostenvorschuss verlangen.</w:t>
      </w:r>
    </w:p>
    <w:p w14:paraId="5BD96810" w14:textId="44CD5303" w:rsidR="00B87C9E" w:rsidRDefault="00B87C9E" w:rsidP="00B87C9E">
      <w:pPr>
        <w:pStyle w:val="ListNumeric"/>
        <w:spacing w:after="120"/>
        <w:rPr>
          <w:b/>
        </w:rPr>
      </w:pPr>
      <w:r w:rsidRPr="00B87C9E">
        <w:rPr>
          <w:b/>
        </w:rPr>
        <w:t>Haftung</w:t>
      </w:r>
    </w:p>
    <w:p w14:paraId="63494D59" w14:textId="089BB615" w:rsidR="00B87C9E" w:rsidRPr="00B87C9E" w:rsidRDefault="00B87C9E" w:rsidP="00B87C9E">
      <w:pPr>
        <w:pStyle w:val="Listenabsatz"/>
        <w:numPr>
          <w:ilvl w:val="2"/>
          <w:numId w:val="9"/>
        </w:numPr>
        <w:spacing w:after="120"/>
        <w:ind w:left="567" w:hanging="567"/>
        <w:contextualSpacing w:val="0"/>
      </w:pPr>
      <w:r w:rsidRPr="00B87C9E">
        <w:t>Die Haftung richtet sich nach den gesetzlichen Bestimmungen.</w:t>
      </w:r>
    </w:p>
    <w:p w14:paraId="0E292E0B" w14:textId="4FF6264C" w:rsidR="00B87C9E" w:rsidRPr="00B87C9E" w:rsidRDefault="00B87C9E" w:rsidP="00B87C9E">
      <w:pPr>
        <w:pStyle w:val="Listenabsatz"/>
        <w:numPr>
          <w:ilvl w:val="2"/>
          <w:numId w:val="9"/>
        </w:numPr>
        <w:spacing w:after="120"/>
        <w:ind w:left="567" w:hanging="567"/>
        <w:contextualSpacing w:val="0"/>
      </w:pPr>
      <w:r w:rsidRPr="00B87C9E">
        <w:t>Die Haftung für entgangenen Gewinn ist ausgeschlossen.</w:t>
      </w:r>
    </w:p>
    <w:p w14:paraId="5CD82640" w14:textId="1224B702" w:rsidR="00B87C9E" w:rsidRPr="00B87C9E" w:rsidRDefault="00B87C9E" w:rsidP="00B87C9E">
      <w:pPr>
        <w:pStyle w:val="Listenabsatz"/>
        <w:numPr>
          <w:ilvl w:val="2"/>
          <w:numId w:val="9"/>
        </w:numPr>
        <w:spacing w:after="120"/>
        <w:ind w:left="567" w:hanging="567"/>
        <w:contextualSpacing w:val="0"/>
      </w:pPr>
      <w:r w:rsidRPr="00B87C9E">
        <w:t>Wird eine Vertragspartei durch Dritte in Anspruch genommen, so hält die im Innenverhältnis haftpflichtige Vertragspartei diese im Rahmen der vorliegenden Haftungsbestimmungen schadlos.</w:t>
      </w:r>
    </w:p>
    <w:p w14:paraId="6B403F50" w14:textId="3527BDEC" w:rsidR="00B87C9E" w:rsidRPr="00B87C9E" w:rsidRDefault="00B87C9E" w:rsidP="00B87C9E">
      <w:pPr>
        <w:pStyle w:val="Listenabsatz"/>
        <w:numPr>
          <w:ilvl w:val="2"/>
          <w:numId w:val="9"/>
        </w:numPr>
        <w:spacing w:after="120"/>
        <w:ind w:left="567" w:hanging="567"/>
        <w:contextualSpacing w:val="0"/>
      </w:pPr>
      <w:r w:rsidRPr="00B87C9E">
        <w:t>Jede Vertragspartei verpflichtet sich, bei Bedarf der anderen bei der Abwehr von Ansprüchen Dritter beizustehen, insbesondere durch Beibringen von Beweismitteln und die geeignete Mitwirkung in einem allfälligen Prozess.</w:t>
      </w:r>
    </w:p>
    <w:p w14:paraId="635587D8" w14:textId="357D17E1" w:rsidR="00B87C9E" w:rsidRPr="00B87C9E" w:rsidRDefault="00B87C9E" w:rsidP="00B87C9E">
      <w:pPr>
        <w:pStyle w:val="Listenabsatz"/>
        <w:numPr>
          <w:ilvl w:val="2"/>
          <w:numId w:val="9"/>
        </w:numPr>
        <w:spacing w:after="120"/>
        <w:ind w:left="567" w:hanging="567"/>
        <w:contextualSpacing w:val="0"/>
      </w:pPr>
      <w:r w:rsidRPr="00B87C9E">
        <w:t xml:space="preserve">Der </w:t>
      </w:r>
      <w:proofErr w:type="spellStart"/>
      <w:r w:rsidRPr="00B87C9E">
        <w:t>Anschliesser</w:t>
      </w:r>
      <w:proofErr w:type="spellEnd"/>
      <w:r w:rsidRPr="00B87C9E">
        <w:t xml:space="preserve"> ist verpflichtet, eine ausreichende Haftpflichtversicherung gemäss Art. 38 </w:t>
      </w:r>
      <w:proofErr w:type="spellStart"/>
      <w:r w:rsidRPr="00B87C9E">
        <w:t>GüTV</w:t>
      </w:r>
      <w:proofErr w:type="spellEnd"/>
      <w:r w:rsidRPr="00B87C9E">
        <w:t xml:space="preserve"> abzuschliessen. Die Versicherungssumme muss mindestens 5 Millionen Franken je Unfallereignis für Personen- und Sachschaden betragen.</w:t>
      </w:r>
    </w:p>
    <w:p w14:paraId="6EB95AED" w14:textId="20B090CA" w:rsidR="00B87C9E" w:rsidRDefault="00B87C9E" w:rsidP="00B87C9E">
      <w:pPr>
        <w:pStyle w:val="ListNumeric"/>
        <w:spacing w:after="120"/>
        <w:rPr>
          <w:b/>
        </w:rPr>
      </w:pPr>
      <w:r w:rsidRPr="00B87C9E">
        <w:rPr>
          <w:b/>
        </w:rPr>
        <w:t>Übertragung von Rechten und Pflichten</w:t>
      </w:r>
    </w:p>
    <w:p w14:paraId="71A85712" w14:textId="77777777" w:rsidR="00B87C9E" w:rsidRPr="00B87C9E" w:rsidRDefault="00B87C9E" w:rsidP="00B87C9E">
      <w:pPr>
        <w:spacing w:after="120"/>
      </w:pPr>
      <w:r w:rsidRPr="00B87C9E">
        <w:t>Der vorliegende Vertrag ist rechtsgültig auf einen allfälligen Rechtsnachfolger zu übertragen. Findet keine Übertragung statt, obliegen die Rechte und Pflichten (z.B. Erhaltung oder Rückbau) aus diesem Vertrag weiterhin dem bisherigen Vertragspartner und dieser haftet vollumfänglich für den der anderen Partei aus dem Ausbleiben der Übertragung entstandenen Schaden.</w:t>
      </w:r>
    </w:p>
    <w:p w14:paraId="2CBCCFE4" w14:textId="70BBD252" w:rsidR="00B87C9E" w:rsidRPr="00B87C9E" w:rsidRDefault="00B87C9E" w:rsidP="00B87C9E">
      <w:pPr>
        <w:pStyle w:val="ListNumeric"/>
        <w:spacing w:after="120"/>
        <w:rPr>
          <w:b/>
        </w:rPr>
      </w:pPr>
      <w:r w:rsidRPr="00B87C9E">
        <w:rPr>
          <w:b/>
        </w:rPr>
        <w:lastRenderedPageBreak/>
        <w:t>Geltungsdauer und Auflösung des Vertrags</w:t>
      </w:r>
    </w:p>
    <w:p w14:paraId="0CA44BB3" w14:textId="52DD47D2" w:rsidR="00B87C9E" w:rsidRPr="00B87C9E" w:rsidRDefault="00B87C9E" w:rsidP="00B87C9E">
      <w:pPr>
        <w:spacing w:after="120"/>
      </w:pPr>
      <w:r w:rsidRPr="00B87C9E" w:rsidDel="0069561E">
        <w:t>Der Vertrag wird auf unbestimmte Zeit abgeschlossen. Unbeschadet des Rechts auf</w:t>
      </w:r>
      <w:r>
        <w:t xml:space="preserve"> </w:t>
      </w:r>
      <w:r w:rsidRPr="00B87C9E" w:rsidDel="0069561E">
        <w:t xml:space="preserve">Anschluss gemäss Art. 15 </w:t>
      </w:r>
      <w:proofErr w:type="spellStart"/>
      <w:r w:rsidRPr="00B87C9E" w:rsidDel="0069561E">
        <w:t>GüTG</w:t>
      </w:r>
      <w:proofErr w:type="spellEnd"/>
      <w:r w:rsidRPr="00B87C9E" w:rsidDel="0069561E">
        <w:t xml:space="preserve"> kann der Vertrag von beiden Parteien unter Einhaltung einer Kündigungsfrist von 12 Monaten mit eingeschriebenem Brief auf Ende eines Kalendermonats gekündigt werden. Bestehende Verträge zwischen </w:t>
      </w:r>
      <w:proofErr w:type="spellStart"/>
      <w:r w:rsidRPr="00B87C9E" w:rsidDel="0069561E">
        <w:t>Anschliesser</w:t>
      </w:r>
      <w:proofErr w:type="spellEnd"/>
      <w:r w:rsidRPr="00B87C9E" w:rsidDel="0069561E">
        <w:t xml:space="preserve"> und Eisenbahnverkehrsunternehmungen (EVU) berühren dieses Kündigungsrecht nicht.</w:t>
      </w:r>
    </w:p>
    <w:p w14:paraId="283B9C03" w14:textId="4495CEB1" w:rsidR="00B87C9E" w:rsidRPr="00B87C9E" w:rsidRDefault="00B87C9E" w:rsidP="00B87C9E">
      <w:pPr>
        <w:pStyle w:val="ListNumeric"/>
        <w:spacing w:after="120"/>
        <w:rPr>
          <w:b/>
        </w:rPr>
      </w:pPr>
      <w:r w:rsidRPr="00B87C9E">
        <w:rPr>
          <w:b/>
        </w:rPr>
        <w:t>Vertragsänderungen</w:t>
      </w:r>
    </w:p>
    <w:p w14:paraId="57FC7FBA" w14:textId="1B2F7371" w:rsidR="00B87C9E" w:rsidRPr="00B87C9E" w:rsidRDefault="00B87C9E" w:rsidP="00B87C9E">
      <w:pPr>
        <w:spacing w:after="120"/>
      </w:pPr>
      <w:r w:rsidRPr="00B87C9E">
        <w:t>Alle Nebenabreden, Vertragsänderungen und die Aufhebung des Vertrages bedürfen zu ihrer Gültigkeit der schriftlichen Form und der Unterzeichnung durch sämtliche Parteien. Auf dieses Formerfordernis kann ebenfalls nur schriftlich verzichtet werden.</w:t>
      </w:r>
    </w:p>
    <w:p w14:paraId="5436DC1E" w14:textId="0E1057B2" w:rsidR="00B87C9E" w:rsidRPr="00B87C9E" w:rsidRDefault="00B87C9E" w:rsidP="00B87C9E">
      <w:pPr>
        <w:pStyle w:val="ListNumeric"/>
        <w:spacing w:after="120"/>
        <w:rPr>
          <w:b/>
        </w:rPr>
      </w:pPr>
      <w:r w:rsidRPr="00B87C9E">
        <w:rPr>
          <w:b/>
        </w:rPr>
        <w:t>Anwendbares Recht und Gerichtsstand</w:t>
      </w:r>
    </w:p>
    <w:p w14:paraId="57A74CE7" w14:textId="44DF4996" w:rsidR="00B87C9E" w:rsidRPr="00B87C9E" w:rsidRDefault="00B87C9E" w:rsidP="00B87C9E">
      <w:pPr>
        <w:pStyle w:val="Listenabsatz"/>
        <w:numPr>
          <w:ilvl w:val="2"/>
          <w:numId w:val="9"/>
        </w:numPr>
        <w:spacing w:after="120"/>
        <w:ind w:left="567" w:hanging="567"/>
        <w:contextualSpacing w:val="0"/>
      </w:pPr>
      <w:r w:rsidRPr="00B87C9E">
        <w:t xml:space="preserve">Dieser Vertrag untersteht Schweizer Recht unter Ausschluss von kollisionsrechtlichen Normen. </w:t>
      </w:r>
    </w:p>
    <w:p w14:paraId="0D9C3F23" w14:textId="5446EDC8" w:rsidR="00B87C9E" w:rsidRPr="00B87C9E" w:rsidRDefault="00B87C9E" w:rsidP="00B87C9E">
      <w:pPr>
        <w:pStyle w:val="Listenabsatz"/>
        <w:numPr>
          <w:ilvl w:val="2"/>
          <w:numId w:val="9"/>
        </w:numPr>
        <w:spacing w:after="120"/>
        <w:ind w:left="567" w:hanging="567"/>
        <w:contextualSpacing w:val="0"/>
      </w:pPr>
      <w:r w:rsidRPr="00B87C9E">
        <w:t>Bei Streitigkeiten, die in die Zuständigkeit der Zivilgerichte fallen, sind die Gerichte am Ort der gelegenen Sache zuständig.</w:t>
      </w:r>
    </w:p>
    <w:p w14:paraId="14E3CF57" w14:textId="107D9264" w:rsidR="00B87C9E" w:rsidRPr="00B87C9E" w:rsidRDefault="00B87C9E" w:rsidP="00B87C9E">
      <w:pPr>
        <w:pStyle w:val="ListNumeric"/>
        <w:spacing w:after="120"/>
        <w:rPr>
          <w:b/>
        </w:rPr>
      </w:pPr>
      <w:r w:rsidRPr="00B87C9E">
        <w:rPr>
          <w:b/>
        </w:rPr>
        <w:t>Inkrafttreten, Geltungsdauer und Kündigung</w:t>
      </w:r>
    </w:p>
    <w:p w14:paraId="05D8B9B3" w14:textId="13BBB9A2" w:rsidR="00B87C9E" w:rsidRPr="00B87C9E" w:rsidRDefault="00B87C9E" w:rsidP="00B87C9E">
      <w:pPr>
        <w:spacing w:after="120"/>
      </w:pPr>
      <w:r w:rsidRPr="00B87C9E">
        <w:t>Der vorliegende Vertrag tritt mit Unterzeichnung der Parteien in Kraft.</w:t>
      </w:r>
    </w:p>
    <w:p w14:paraId="76CFE15C" w14:textId="247C09E3" w:rsidR="00B87C9E" w:rsidRDefault="00B87C9E" w:rsidP="00B87C9E">
      <w:pPr>
        <w:pStyle w:val="ListNumeric"/>
        <w:spacing w:after="120"/>
        <w:rPr>
          <w:b/>
        </w:rPr>
      </w:pPr>
      <w:r w:rsidRPr="00B87C9E">
        <w:rPr>
          <w:b/>
        </w:rPr>
        <w:t>Schlussbestimmungen</w:t>
      </w:r>
    </w:p>
    <w:p w14:paraId="45373DA1" w14:textId="7058D982" w:rsidR="00B87C9E" w:rsidRPr="00B87C9E" w:rsidRDefault="00B87C9E" w:rsidP="00B87C9E">
      <w:pPr>
        <w:pStyle w:val="Listenabsatz"/>
        <w:numPr>
          <w:ilvl w:val="2"/>
          <w:numId w:val="9"/>
        </w:numPr>
        <w:spacing w:after="120"/>
        <w:ind w:left="567" w:hanging="567"/>
        <w:contextualSpacing w:val="0"/>
      </w:pPr>
      <w:r w:rsidRPr="00B87C9E">
        <w:t>Sollte die eine oder andere Bestimmung dieses Vertrages nichtig sein, so wird die Gültigkeit der übrigen Bestimmungen davon nicht betroffen. Die Parteien sind verpflichtet, in einem solchen Fall die nichtige Bestimmung durch eine andere zu ersetzen, durch die der beabsichtigte Vertragszweck in rechtlich zulässiger Weise erreicht werden kann.</w:t>
      </w:r>
    </w:p>
    <w:p w14:paraId="734419BC" w14:textId="52348073" w:rsidR="00B87C9E" w:rsidRPr="00B87C9E" w:rsidRDefault="00B87C9E" w:rsidP="00B87C9E">
      <w:pPr>
        <w:pStyle w:val="Listenabsatz"/>
        <w:numPr>
          <w:ilvl w:val="2"/>
          <w:numId w:val="9"/>
        </w:numPr>
        <w:spacing w:after="120"/>
        <w:ind w:left="567" w:hanging="567"/>
        <w:contextualSpacing w:val="0"/>
      </w:pPr>
      <w:r w:rsidRPr="00B87C9E">
        <w:t>Die vorliegende Vertragsurkunde ist in zwei gleichlautenden Exemplaren ausgefertigt.</w:t>
      </w:r>
      <w:r w:rsidR="001C6665">
        <w:t xml:space="preserve"> </w:t>
      </w:r>
      <w:r w:rsidRPr="00B87C9E">
        <w:t xml:space="preserve">Der </w:t>
      </w:r>
      <w:proofErr w:type="spellStart"/>
      <w:r w:rsidRPr="00B87C9E">
        <w:t>Anschliesser</w:t>
      </w:r>
      <w:proofErr w:type="spellEnd"/>
      <w:r w:rsidRPr="00B87C9E">
        <w:t xml:space="preserve"> und die Gemeinde haben je ein unterzeichnetes Exemplar erhalten.</w:t>
      </w:r>
    </w:p>
    <w:p w14:paraId="7D2EA580" w14:textId="4F869DEF" w:rsidR="001C6665" w:rsidRDefault="00B87C9E" w:rsidP="00455E5D">
      <w:pPr>
        <w:pStyle w:val="Listenabsatz"/>
        <w:numPr>
          <w:ilvl w:val="2"/>
          <w:numId w:val="9"/>
        </w:numPr>
        <w:spacing w:after="120"/>
        <w:ind w:left="567" w:hanging="567"/>
        <w:contextualSpacing w:val="0"/>
      </w:pPr>
      <w:r w:rsidRPr="00B87C9E">
        <w:t xml:space="preserve">Mit seiner Unterschrift bestätigt der </w:t>
      </w:r>
      <w:proofErr w:type="spellStart"/>
      <w:r w:rsidRPr="00B87C9E">
        <w:t>Anschliesser</w:t>
      </w:r>
      <w:proofErr w:type="spellEnd"/>
      <w:r w:rsidRPr="00B87C9E">
        <w:t xml:space="preserve"> die AB erhalten und gelesen zu haben.</w:t>
      </w:r>
    </w:p>
    <w:p w14:paraId="057D327C" w14:textId="77777777" w:rsidR="00B5017F" w:rsidRDefault="00B5017F" w:rsidP="00B5017F">
      <w:pPr>
        <w:spacing w:after="120"/>
      </w:pPr>
    </w:p>
    <w:p w14:paraId="08845063" w14:textId="77777777" w:rsidR="00455E5D" w:rsidRPr="00360C1F" w:rsidRDefault="00455E5D" w:rsidP="00455E5D">
      <w:pPr>
        <w:rPr>
          <w:b/>
          <w:bCs/>
        </w:rPr>
      </w:pPr>
      <w:r w:rsidRPr="00360C1F">
        <w:rPr>
          <w:b/>
          <w:bCs/>
        </w:rPr>
        <w:t>Gemeinde Regensdorf</w:t>
      </w:r>
    </w:p>
    <w:p w14:paraId="73E06714" w14:textId="00A8C9C0" w:rsidR="00360C1F" w:rsidRPr="0089606E" w:rsidRDefault="00B87C9E" w:rsidP="00360C1F">
      <w:pPr>
        <w:rPr>
          <w:color w:val="FF0000"/>
        </w:rPr>
      </w:pPr>
      <w:r w:rsidRPr="0089606E">
        <w:rPr>
          <w:color w:val="FF0000"/>
        </w:rPr>
        <w:t xml:space="preserve">im </w:t>
      </w:r>
      <w:r w:rsidR="00455E5D" w:rsidRPr="0089606E">
        <w:rPr>
          <w:color w:val="FF0000"/>
        </w:rPr>
        <w:t>Namen des Gemeinderat</w:t>
      </w:r>
      <w:r w:rsidRPr="0089606E">
        <w:rPr>
          <w:color w:val="FF0000"/>
        </w:rPr>
        <w:t>e</w:t>
      </w:r>
      <w:r w:rsidR="00455E5D" w:rsidRPr="0089606E">
        <w:rPr>
          <w:color w:val="FF0000"/>
        </w:rPr>
        <w:t>s</w:t>
      </w:r>
    </w:p>
    <w:tbl>
      <w:tblPr>
        <w:tblW w:w="8419" w:type="dxa"/>
        <w:tblLayout w:type="fixed"/>
        <w:tblCellMar>
          <w:left w:w="0" w:type="dxa"/>
          <w:right w:w="0" w:type="dxa"/>
        </w:tblCellMar>
        <w:tblLook w:val="04A0" w:firstRow="1" w:lastRow="0" w:firstColumn="1" w:lastColumn="0" w:noHBand="0" w:noVBand="1"/>
      </w:tblPr>
      <w:tblGrid>
        <w:gridCol w:w="3969"/>
        <w:gridCol w:w="4450"/>
      </w:tblGrid>
      <w:tr w:rsidR="00360C1F" w:rsidRPr="00015DE3" w14:paraId="2BC678F0" w14:textId="77777777" w:rsidTr="00360C1F">
        <w:trPr>
          <w:cantSplit/>
          <w:trHeight w:hRule="exact" w:val="505"/>
        </w:trPr>
        <w:tc>
          <w:tcPr>
            <w:tcW w:w="3969" w:type="dxa"/>
            <w:vAlign w:val="center"/>
          </w:tcPr>
          <w:p w14:paraId="1F17FEA5" w14:textId="005E1458" w:rsidR="00360C1F" w:rsidRPr="00015DE3" w:rsidRDefault="00360C1F" w:rsidP="00950912">
            <w:pPr>
              <w:pStyle w:val="NormalNoSpacing"/>
              <w:keepNext/>
              <w:keepLines/>
            </w:pPr>
            <w:r>
              <w:t xml:space="preserve">Regensdorf, </w:t>
            </w:r>
          </w:p>
        </w:tc>
        <w:tc>
          <w:tcPr>
            <w:tcW w:w="4450" w:type="dxa"/>
            <w:vAlign w:val="center"/>
          </w:tcPr>
          <w:p w14:paraId="7690CAF1" w14:textId="77777777" w:rsidR="00360C1F" w:rsidRPr="00015DE3" w:rsidRDefault="00360C1F" w:rsidP="00950912">
            <w:pPr>
              <w:pStyle w:val="NormalNoSpacing"/>
              <w:keepNext/>
              <w:keepLines/>
            </w:pPr>
          </w:p>
        </w:tc>
      </w:tr>
      <w:tr w:rsidR="00360C1F" w:rsidRPr="00015DE3" w14:paraId="1D181840" w14:textId="77777777" w:rsidTr="00360C1F">
        <w:trPr>
          <w:cantSplit/>
          <w:trHeight w:hRule="exact" w:val="780"/>
        </w:trPr>
        <w:tc>
          <w:tcPr>
            <w:tcW w:w="3969" w:type="dxa"/>
            <w:vAlign w:val="center"/>
          </w:tcPr>
          <w:p w14:paraId="287EDA35" w14:textId="77777777" w:rsidR="00360C1F" w:rsidRPr="00015DE3" w:rsidRDefault="00360C1F" w:rsidP="00950912">
            <w:pPr>
              <w:pStyle w:val="NormalNoSpacing"/>
              <w:keepNext/>
              <w:keepLines/>
            </w:pPr>
          </w:p>
        </w:tc>
        <w:tc>
          <w:tcPr>
            <w:tcW w:w="4450" w:type="dxa"/>
            <w:vAlign w:val="center"/>
          </w:tcPr>
          <w:p w14:paraId="2585E7BE" w14:textId="77777777" w:rsidR="00360C1F" w:rsidRPr="00015DE3" w:rsidRDefault="00360C1F" w:rsidP="00950912">
            <w:pPr>
              <w:pStyle w:val="NormalNoSpacing"/>
              <w:keepNext/>
              <w:keepLines/>
              <w:rPr>
                <w:noProof/>
                <w:lang w:eastAsia="de-DE"/>
              </w:rPr>
            </w:pPr>
            <w:r w:rsidRPr="00015DE3">
              <w:rPr>
                <w:noProof/>
              </w:rPr>
              <mc:AlternateContent>
                <mc:Choice Requires="wps">
                  <w:drawing>
                    <wp:anchor distT="0" distB="0" distL="114300" distR="114300" simplePos="0" relativeHeight="251659264" behindDoc="0" locked="0" layoutInCell="1" allowOverlap="1" wp14:anchorId="04BC67E4" wp14:editId="4AEA5392">
                      <wp:simplePos x="0" y="0"/>
                      <wp:positionH relativeFrom="column">
                        <wp:posOffset>16510</wp:posOffset>
                      </wp:positionH>
                      <wp:positionV relativeFrom="paragraph">
                        <wp:posOffset>-1270</wp:posOffset>
                      </wp:positionV>
                      <wp:extent cx="2794635" cy="452755"/>
                      <wp:effectExtent l="0" t="0" r="5715" b="4445"/>
                      <wp:wrapNone/>
                      <wp:docPr id="834873314" name="###VectorSignature###1"/>
                      <wp:cNvGraphicFramePr/>
                      <a:graphic xmlns:a="http://schemas.openxmlformats.org/drawingml/2006/main">
                        <a:graphicData uri="http://schemas.microsoft.com/office/word/2010/wordprocessingShape">
                          <wps:wsp>
                            <wps:cNvSpPr txBox="1"/>
                            <wps:spPr>
                              <a:xfrm>
                                <a:off x="0" y="0"/>
                                <a:ext cx="2794635" cy="4527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B3856" w14:textId="77777777" w:rsidR="00360C1F" w:rsidRDefault="00360C1F" w:rsidP="00360C1F">
                                  <w:pPr>
                                    <w:pStyle w:val="KeinLeerraum"/>
                                  </w:pPr>
                                  <w:bookmarkStart w:id="0" w:name="_Hlk190772894"/>
                                  <w:bookmarkStart w:id="1" w:name="_Hlk190772895"/>
                                  <w:r>
                                    <w:rPr>
                                      <w:noProof/>
                                    </w:rPr>
                                    <w:drawing>
                                      <wp:inline distT="0" distB="0" distL="0" distR="0" wp14:anchorId="1CDD1323" wp14:editId="6833DBA9">
                                        <wp:extent cx="453390" cy="453390"/>
                                        <wp:effectExtent l="0" t="0" r="0" b="0"/>
                                        <wp:docPr id="1605421211" name="ooImg_1557675700"/>
                                        <wp:cNvGraphicFramePr/>
                                        <a:graphic xmlns:a="http://schemas.openxmlformats.org/drawingml/2006/main">
                                          <a:graphicData uri="http://schemas.openxmlformats.org/drawingml/2006/picture">
                                            <pic:pic xmlns:pic="http://schemas.openxmlformats.org/drawingml/2006/picture">
                                              <pic:nvPicPr>
                                                <pic:cNvPr id="654289862" name="ooImg_733920277"/>
                                                <pic:cNvPicPr/>
                                              </pic:nvPicPr>
                                              <pic:blipFill>
                                                <a:blip r:embed="rId12"/>
                                                <a:stretch>
                                                  <a:fillRect/>
                                                </a:stretch>
                                              </pic:blipFill>
                                              <pic:spPr>
                                                <a:xfrm>
                                                  <a:off x="0" y="0"/>
                                                  <a:ext cx="453390" cy="453390"/>
                                                </a:xfrm>
                                                <a:prstGeom prst="rect">
                                                  <a:avLst/>
                                                </a:prstGeom>
                                              </pic:spPr>
                                            </pic:pic>
                                          </a:graphicData>
                                        </a:graphic>
                                      </wp:inline>
                                    </w:drawing>
                                  </w:r>
                                  <w:bookmarkEnd w:id="0"/>
                                  <w:bookmarkEnd w:id="1"/>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C67E4" id="_x0000_t202" coordsize="21600,21600" o:spt="202" path="m,l,21600r21600,l21600,xe">
                      <v:stroke joinstyle="miter"/>
                      <v:path gradientshapeok="t" o:connecttype="rect"/>
                    </v:shapetype>
                    <v:shape id="###VectorSignature###1" o:spid="_x0000_s1026" type="#_x0000_t202" style="position:absolute;margin-left:1.3pt;margin-top:-.1pt;width:220.0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" filled="f" stroked="f" strokeweight=".5pt">
                      <v:textbox inset="0,0,0,0">
                        <w:txbxContent>
                          <w:p w14:paraId="2AEB3856" w14:textId="77777777" w:rsidR="00360C1F" w:rsidRDefault="00360C1F" w:rsidP="00360C1F">
                            <w:pPr>
                              <w:pStyle w:val="KeinLeerraum"/>
                            </w:pPr>
                            <w:bookmarkStart w:id="2" w:name="_Hlk190772894"/>
                            <w:bookmarkStart w:id="3" w:name="_Hlk190772895"/>
                            <w:r>
                              <w:rPr>
                                <w:noProof/>
                              </w:rPr>
                              <w:drawing>
                                <wp:inline distT="0" distB="0" distL="0" distR="0" wp14:anchorId="1CDD1323" wp14:editId="6833DBA9">
                                  <wp:extent cx="453390" cy="453390"/>
                                  <wp:effectExtent l="0" t="0" r="0" b="0"/>
                                  <wp:docPr id="1605421211" name="ooImg_1557675700"/>
                                  <wp:cNvGraphicFramePr/>
                                  <a:graphic xmlns:a="http://schemas.openxmlformats.org/drawingml/2006/main">
                                    <a:graphicData uri="http://schemas.openxmlformats.org/drawingml/2006/picture">
                                      <pic:pic xmlns:pic="http://schemas.openxmlformats.org/drawingml/2006/picture">
                                        <pic:nvPicPr>
                                          <pic:cNvPr id="654289862" name="ooImg_733920277"/>
                                          <pic:cNvPicPr/>
                                        </pic:nvPicPr>
                                        <pic:blipFill>
                                          <a:blip r:embed="rId12"/>
                                          <a:stretch>
                                            <a:fillRect/>
                                          </a:stretch>
                                        </pic:blipFill>
                                        <pic:spPr>
                                          <a:xfrm>
                                            <a:off x="0" y="0"/>
                                            <a:ext cx="453390" cy="453390"/>
                                          </a:xfrm>
                                          <a:prstGeom prst="rect">
                                            <a:avLst/>
                                          </a:prstGeom>
                                        </pic:spPr>
                                      </pic:pic>
                                    </a:graphicData>
                                  </a:graphic>
                                </wp:inline>
                              </w:drawing>
                            </w:r>
                            <w:bookmarkEnd w:id="2"/>
                            <w:bookmarkEnd w:id="3"/>
                          </w:p>
                        </w:txbxContent>
                      </v:textbox>
                    </v:shape>
                  </w:pict>
                </mc:Fallback>
              </mc:AlternateContent>
            </w:r>
          </w:p>
        </w:tc>
      </w:tr>
      <w:tr w:rsidR="00360C1F" w:rsidRPr="00015DE3" w14:paraId="397CD321" w14:textId="77777777" w:rsidTr="00360C1F">
        <w:trPr>
          <w:cantSplit/>
        </w:trPr>
        <w:tc>
          <w:tcPr>
            <w:tcW w:w="3969" w:type="dxa"/>
          </w:tcPr>
          <w:p w14:paraId="406719E1" w14:textId="0C30D1B2" w:rsidR="00360C1F" w:rsidRPr="00015DE3" w:rsidRDefault="00360C1F" w:rsidP="00950912">
            <w:pPr>
              <w:pStyle w:val="NormalNoSpacing"/>
              <w:keepNext/>
              <w:keepLines/>
            </w:pPr>
            <w:r w:rsidRPr="00015DE3">
              <w:br/>
            </w:r>
            <w:r>
              <w:t>Gemeindepräsident</w:t>
            </w:r>
          </w:p>
        </w:tc>
        <w:tc>
          <w:tcPr>
            <w:tcW w:w="4450" w:type="dxa"/>
          </w:tcPr>
          <w:p w14:paraId="4E58A348" w14:textId="47E95EFA" w:rsidR="00360C1F" w:rsidRPr="00015DE3" w:rsidRDefault="00360C1F" w:rsidP="00950912">
            <w:pPr>
              <w:pStyle w:val="NormalNoSpacing"/>
              <w:keepNext/>
              <w:keepLines/>
            </w:pPr>
            <w:r>
              <w:br/>
              <w:t>Gemeindeschreiber</w:t>
            </w:r>
          </w:p>
        </w:tc>
      </w:tr>
    </w:tbl>
    <w:p w14:paraId="440C5D8F" w14:textId="77777777" w:rsidR="00B5017F" w:rsidRDefault="00B5017F" w:rsidP="00B5017F">
      <w:pPr>
        <w:spacing w:after="240"/>
        <w:rPr>
          <w:b/>
          <w:bCs/>
        </w:rPr>
      </w:pPr>
    </w:p>
    <w:p w14:paraId="62EED7B0" w14:textId="2B72C91E" w:rsidR="00360C1F" w:rsidRPr="0089606E" w:rsidRDefault="0099778E" w:rsidP="00B5017F">
      <w:pPr>
        <w:rPr>
          <w:b/>
          <w:bCs/>
          <w:color w:val="FF0000"/>
        </w:rPr>
      </w:pPr>
      <w:r w:rsidRPr="0089606E">
        <w:rPr>
          <w:b/>
          <w:bCs/>
          <w:color w:val="FF0000"/>
        </w:rPr>
        <w:t xml:space="preserve">Muster </w:t>
      </w:r>
      <w:proofErr w:type="spellStart"/>
      <w:r w:rsidRPr="0089606E">
        <w:rPr>
          <w:b/>
          <w:bCs/>
          <w:color w:val="FF0000"/>
        </w:rPr>
        <w:t>Muster</w:t>
      </w:r>
      <w:proofErr w:type="spellEnd"/>
      <w:r w:rsidRPr="0089606E">
        <w:rPr>
          <w:b/>
          <w:bCs/>
          <w:color w:val="FF0000"/>
        </w:rPr>
        <w:t xml:space="preserve"> Firma AG</w:t>
      </w:r>
      <w:r w:rsidR="00B87C9E" w:rsidRPr="0089606E">
        <w:rPr>
          <w:b/>
          <w:bCs/>
          <w:color w:val="FF0000"/>
        </w:rPr>
        <w:t xml:space="preserve"> Regensdorf</w:t>
      </w:r>
    </w:p>
    <w:tbl>
      <w:tblPr>
        <w:tblW w:w="8364" w:type="dxa"/>
        <w:tblLayout w:type="fixed"/>
        <w:tblCellMar>
          <w:left w:w="0" w:type="dxa"/>
          <w:right w:w="0" w:type="dxa"/>
        </w:tblCellMar>
        <w:tblLook w:val="04A0" w:firstRow="1" w:lastRow="0" w:firstColumn="1" w:lastColumn="0" w:noHBand="0" w:noVBand="1"/>
      </w:tblPr>
      <w:tblGrid>
        <w:gridCol w:w="3969"/>
        <w:gridCol w:w="426"/>
        <w:gridCol w:w="3969"/>
      </w:tblGrid>
      <w:tr w:rsidR="00360C1F" w:rsidRPr="00015DE3" w14:paraId="2F7E0CFB" w14:textId="77777777" w:rsidTr="00B87C9E">
        <w:trPr>
          <w:cantSplit/>
          <w:trHeight w:hRule="exact" w:val="1146"/>
        </w:trPr>
        <w:tc>
          <w:tcPr>
            <w:tcW w:w="3969" w:type="dxa"/>
          </w:tcPr>
          <w:p w14:paraId="6057D529" w14:textId="2488602A" w:rsidR="00360C1F" w:rsidRPr="00015DE3" w:rsidRDefault="00B5017F" w:rsidP="00360C1F">
            <w:pPr>
              <w:pStyle w:val="NormalNoSpacing"/>
              <w:keepNext/>
              <w:keepLines/>
            </w:pPr>
            <w:r>
              <w:t xml:space="preserve">Regensdorf, </w:t>
            </w:r>
          </w:p>
        </w:tc>
        <w:tc>
          <w:tcPr>
            <w:tcW w:w="426" w:type="dxa"/>
          </w:tcPr>
          <w:p w14:paraId="6801C260" w14:textId="77777777" w:rsidR="00360C1F" w:rsidRPr="00015DE3" w:rsidRDefault="00360C1F" w:rsidP="00950912">
            <w:pPr>
              <w:pStyle w:val="NormalNoSpacing"/>
              <w:keepNext/>
              <w:keepLines/>
              <w:rPr>
                <w:noProof/>
              </w:rPr>
            </w:pPr>
          </w:p>
        </w:tc>
        <w:tc>
          <w:tcPr>
            <w:tcW w:w="3969" w:type="dxa"/>
          </w:tcPr>
          <w:p w14:paraId="24997DDB" w14:textId="343F1D1B" w:rsidR="00360C1F" w:rsidRPr="00015DE3" w:rsidRDefault="00360C1F" w:rsidP="00360C1F">
            <w:pPr>
              <w:pStyle w:val="NormalNoSpacing"/>
              <w:keepNext/>
              <w:keepLines/>
              <w:rPr>
                <w:noProof/>
                <w:lang w:eastAsia="de-DE"/>
              </w:rPr>
            </w:pPr>
          </w:p>
        </w:tc>
      </w:tr>
      <w:tr w:rsidR="0089606E" w:rsidRPr="0089606E" w14:paraId="15224D85" w14:textId="77777777" w:rsidTr="00B87C9E">
        <w:trPr>
          <w:cantSplit/>
        </w:trPr>
        <w:tc>
          <w:tcPr>
            <w:tcW w:w="3969" w:type="dxa"/>
          </w:tcPr>
          <w:p w14:paraId="753CDBD4" w14:textId="104D501F" w:rsidR="00360C1F" w:rsidRPr="0089606E" w:rsidRDefault="0099778E" w:rsidP="00950912">
            <w:pPr>
              <w:pStyle w:val="NormalNoSpacing"/>
              <w:keepNext/>
              <w:keepLines/>
              <w:rPr>
                <w:color w:val="FF0000"/>
              </w:rPr>
            </w:pPr>
            <w:r w:rsidRPr="0089606E">
              <w:rPr>
                <w:color w:val="FF0000"/>
              </w:rPr>
              <w:t>Vorname, Name</w:t>
            </w:r>
          </w:p>
          <w:p w14:paraId="11C4CB88" w14:textId="0107727B" w:rsidR="00B87C9E" w:rsidRPr="0089606E" w:rsidRDefault="00EF10D1" w:rsidP="00950912">
            <w:pPr>
              <w:pStyle w:val="NormalNoSpacing"/>
              <w:keepNext/>
              <w:keepLines/>
              <w:rPr>
                <w:color w:val="FF0000"/>
              </w:rPr>
            </w:pPr>
            <w:r w:rsidRPr="0089606E">
              <w:rPr>
                <w:color w:val="FF0000"/>
              </w:rPr>
              <w:t>Geschäftsführer</w:t>
            </w:r>
          </w:p>
        </w:tc>
        <w:tc>
          <w:tcPr>
            <w:tcW w:w="426" w:type="dxa"/>
          </w:tcPr>
          <w:p w14:paraId="3595995D" w14:textId="77777777" w:rsidR="00360C1F" w:rsidRPr="0089606E" w:rsidRDefault="00360C1F" w:rsidP="00950912">
            <w:pPr>
              <w:pStyle w:val="NormalNoSpacing"/>
              <w:keepNext/>
              <w:keepLines/>
              <w:rPr>
                <w:color w:val="FF0000"/>
              </w:rPr>
            </w:pPr>
          </w:p>
        </w:tc>
        <w:tc>
          <w:tcPr>
            <w:tcW w:w="3969" w:type="dxa"/>
          </w:tcPr>
          <w:p w14:paraId="331C02D1" w14:textId="1C3F8809" w:rsidR="00360C1F" w:rsidRPr="0089606E" w:rsidRDefault="0099778E" w:rsidP="00950912">
            <w:pPr>
              <w:pStyle w:val="NormalNoSpacing"/>
              <w:keepNext/>
              <w:keepLines/>
              <w:rPr>
                <w:color w:val="FF0000"/>
              </w:rPr>
            </w:pPr>
            <w:r w:rsidRPr="0089606E">
              <w:rPr>
                <w:color w:val="FF0000"/>
              </w:rPr>
              <w:t>Vorname, Name</w:t>
            </w:r>
          </w:p>
          <w:p w14:paraId="45C0EBC9" w14:textId="0BD8C871" w:rsidR="00B87C9E" w:rsidRPr="0089606E" w:rsidRDefault="00B87C9E" w:rsidP="00950912">
            <w:pPr>
              <w:pStyle w:val="NormalNoSpacing"/>
              <w:keepNext/>
              <w:keepLines/>
              <w:rPr>
                <w:color w:val="FF0000"/>
              </w:rPr>
            </w:pPr>
            <w:r w:rsidRPr="0089606E">
              <w:rPr>
                <w:color w:val="FF0000"/>
              </w:rPr>
              <w:t>CFO</w:t>
            </w:r>
          </w:p>
        </w:tc>
      </w:tr>
    </w:tbl>
    <w:p w14:paraId="50B1055D" w14:textId="77777777" w:rsidR="00B5017F" w:rsidRDefault="00B5017F" w:rsidP="00B87C9E"/>
    <w:p w14:paraId="2B26F899" w14:textId="77777777" w:rsidR="00B5017F" w:rsidRPr="00B87C9E" w:rsidRDefault="00B5017F" w:rsidP="00B87C9E"/>
    <w:p w14:paraId="3212B4EE" w14:textId="70E5E485" w:rsidR="00B87C9E" w:rsidRDefault="00B87C9E" w:rsidP="00B87C9E">
      <w:pPr>
        <w:rPr>
          <w:b/>
          <w:bCs/>
        </w:rPr>
      </w:pPr>
      <w:r>
        <w:rPr>
          <w:b/>
          <w:bCs/>
        </w:rPr>
        <w:lastRenderedPageBreak/>
        <w:t>Beilagen</w:t>
      </w:r>
    </w:p>
    <w:p w14:paraId="18EAA6FE" w14:textId="089ECBD0" w:rsidR="00B87C9E" w:rsidRPr="0089606E" w:rsidRDefault="00B87C9E" w:rsidP="00B87C9E">
      <w:pPr>
        <w:pStyle w:val="Listenabsatz"/>
        <w:numPr>
          <w:ilvl w:val="0"/>
          <w:numId w:val="42"/>
        </w:numPr>
        <w:ind w:left="284" w:hanging="284"/>
        <w:rPr>
          <w:color w:val="FF0000"/>
        </w:rPr>
      </w:pPr>
      <w:r w:rsidRPr="0089606E">
        <w:rPr>
          <w:color w:val="FF0000"/>
        </w:rPr>
        <w:t xml:space="preserve">Beilage 1, Situationsplan 1:1'000 vom </w:t>
      </w:r>
      <w:proofErr w:type="spellStart"/>
      <w:proofErr w:type="gramStart"/>
      <w:r w:rsidR="001314E6" w:rsidRPr="0089606E">
        <w:rPr>
          <w:color w:val="FF0000"/>
        </w:rPr>
        <w:t>tt.mm.jjjj</w:t>
      </w:r>
      <w:proofErr w:type="spellEnd"/>
      <w:proofErr w:type="gramEnd"/>
    </w:p>
    <w:p w14:paraId="5A8939A7" w14:textId="1D8E733A" w:rsidR="00B87C9E" w:rsidRPr="00B87C9E" w:rsidRDefault="00B87C9E" w:rsidP="00B87C9E">
      <w:pPr>
        <w:pStyle w:val="Listenabsatz"/>
        <w:numPr>
          <w:ilvl w:val="0"/>
          <w:numId w:val="42"/>
        </w:numPr>
        <w:ind w:left="284" w:hanging="284"/>
      </w:pPr>
      <w:r w:rsidRPr="00B87C9E">
        <w:t>Beilage 2, Allgemeine Bedingungen (AB) zum Anschlussvertrag</w:t>
      </w:r>
    </w:p>
    <w:p w14:paraId="4CD47C24" w14:textId="5722A4EA" w:rsidR="00B87C9E" w:rsidRPr="00B87C9E" w:rsidRDefault="00B87C9E" w:rsidP="00B87C9E">
      <w:pPr>
        <w:pStyle w:val="Listenabsatz"/>
        <w:numPr>
          <w:ilvl w:val="0"/>
          <w:numId w:val="42"/>
        </w:numPr>
        <w:ind w:left="284" w:hanging="284"/>
      </w:pPr>
      <w:r w:rsidRPr="00B87C9E">
        <w:t>Beilage 3, Betriebsvorschriften vom 2. März 2023 (Gültig ab 1. April 2023)</w:t>
      </w:r>
    </w:p>
    <w:sectPr w:rsidR="00B87C9E" w:rsidRPr="00B87C9E" w:rsidSect="00156830">
      <w:footerReference w:type="default" r:id="rId13"/>
      <w:headerReference w:type="first" r:id="rId14"/>
      <w:footerReference w:type="first" r:id="rId15"/>
      <w:pgSz w:w="11906" w:h="16838" w:code="9"/>
      <w:pgMar w:top="1327" w:right="1418" w:bottom="1304" w:left="1418" w:header="488"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D0A3" w14:textId="77777777" w:rsidR="00FD1D48" w:rsidRDefault="00FD1D48" w:rsidP="00F657BF">
      <w:r>
        <w:separator/>
      </w:r>
    </w:p>
  </w:endnote>
  <w:endnote w:type="continuationSeparator" w:id="0">
    <w:p w14:paraId="33FC8042" w14:textId="77777777" w:rsidR="00FD1D48" w:rsidRDefault="00FD1D48" w:rsidP="00F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00E1" w14:textId="77777777" w:rsidR="00C76426" w:rsidRPr="002E0819" w:rsidRDefault="00C76426" w:rsidP="002F1055">
    <w:pPr>
      <w:spacing w:after="300"/>
      <w:jc w:val="center"/>
      <w:rPr>
        <w:rStyle w:val="Seitenzahl"/>
        <w:szCs w:val="16"/>
      </w:rPr>
    </w:pPr>
    <w:r w:rsidRPr="002E0819">
      <w:rPr>
        <w:rStyle w:val="Seitenzahl"/>
        <w:szCs w:val="16"/>
      </w:rPr>
      <w:fldChar w:fldCharType="begin"/>
    </w:r>
    <w:r w:rsidRPr="002E0819">
      <w:rPr>
        <w:rStyle w:val="Seitenzahl"/>
        <w:szCs w:val="16"/>
      </w:rPr>
      <w:instrText xml:space="preserve"> PAGE   \* MERGEFORMAT </w:instrText>
    </w:r>
    <w:r w:rsidRPr="002E0819">
      <w:rPr>
        <w:rStyle w:val="Seitenzahl"/>
        <w:szCs w:val="16"/>
      </w:rPr>
      <w:fldChar w:fldCharType="separate"/>
    </w:r>
    <w:r w:rsidRPr="002E0819">
      <w:rPr>
        <w:rStyle w:val="Seitenzahl"/>
        <w:szCs w:val="16"/>
      </w:rPr>
      <w:t>2</w:t>
    </w:r>
    <w:r w:rsidRPr="002E0819">
      <w:rPr>
        <w:rStyle w:val="Seitenzah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CellMar>
        <w:left w:w="0" w:type="dxa"/>
        <w:right w:w="28" w:type="dxa"/>
      </w:tblCellMar>
      <w:tblLook w:val="04A0" w:firstRow="1" w:lastRow="0" w:firstColumn="1" w:lastColumn="0" w:noHBand="0" w:noVBand="1"/>
    </w:tblPr>
    <w:tblGrid>
      <w:gridCol w:w="2494"/>
      <w:gridCol w:w="1928"/>
      <w:gridCol w:w="1531"/>
      <w:gridCol w:w="3118"/>
    </w:tblGrid>
    <w:tr w:rsidR="00E24C56" w:rsidRPr="00446524" w14:paraId="6A85D359" w14:textId="77777777" w:rsidTr="004E7924">
      <w:trPr>
        <w:trHeight w:val="284"/>
      </w:trPr>
      <w:tc>
        <w:tcPr>
          <w:tcW w:w="2494" w:type="dxa"/>
        </w:tcPr>
        <w:p w14:paraId="3ABDF358" w14:textId="296BA3A2" w:rsidR="00C76426" w:rsidRPr="00165D80" w:rsidRDefault="001C6665" w:rsidP="00DC0D62">
          <w:pPr>
            <w:pStyle w:val="Fuzeile"/>
            <w:rPr>
              <w:rStyle w:val="Hervorhebung"/>
              <w:color w:val="FF0000"/>
            </w:rPr>
          </w:pPr>
          <w:r w:rsidRPr="00165D80">
            <w:rPr>
              <w:rStyle w:val="Hervorhebung"/>
              <w:color w:val="FF0000"/>
            </w:rPr>
            <w:t xml:space="preserve">Vertrag Nr. </w:t>
          </w:r>
          <w:r w:rsidR="00165D80" w:rsidRPr="00165D80">
            <w:rPr>
              <w:rStyle w:val="Hervorhebung"/>
              <w:color w:val="FF0000"/>
            </w:rPr>
            <w:t>0000.00</w:t>
          </w:r>
        </w:p>
        <w:p w14:paraId="242D52AF" w14:textId="77777777" w:rsidR="001C6665" w:rsidRPr="00165D80" w:rsidRDefault="001C6665" w:rsidP="001C6665">
          <w:pPr>
            <w:pStyle w:val="Fuzeile"/>
            <w:rPr>
              <w:color w:val="FF0000"/>
            </w:rPr>
          </w:pPr>
          <w:r w:rsidRPr="00165D80">
            <w:rPr>
              <w:color w:val="FF0000"/>
            </w:rPr>
            <w:t>Gemeinde Regensdorf</w:t>
          </w:r>
        </w:p>
        <w:p w14:paraId="79C9C3A2" w14:textId="5BC99F3C" w:rsidR="001C6665" w:rsidRPr="00165D80" w:rsidRDefault="001C6665" w:rsidP="001C6665">
          <w:pPr>
            <w:pStyle w:val="Fuzeile"/>
            <w:rPr>
              <w:color w:val="FF0000"/>
            </w:rPr>
          </w:pPr>
          <w:r w:rsidRPr="00165D80">
            <w:rPr>
              <w:color w:val="FF0000"/>
            </w:rPr>
            <w:t>Stammgleis Nord</w:t>
          </w:r>
          <w:r w:rsidR="00165D80" w:rsidRPr="00165D80">
            <w:rPr>
              <w:color w:val="FF0000"/>
            </w:rPr>
            <w:t>/Süd</w:t>
          </w:r>
        </w:p>
        <w:p w14:paraId="4145CA2E" w14:textId="65F20757" w:rsidR="001C6665" w:rsidRPr="00DC0D62" w:rsidRDefault="001C6665" w:rsidP="001C6665">
          <w:pPr>
            <w:pStyle w:val="Fuzeile"/>
            <w:rPr>
              <w:rStyle w:val="Hervorhebung"/>
            </w:rPr>
          </w:pPr>
          <w:r w:rsidRPr="00165D80">
            <w:rPr>
              <w:color w:val="FF0000"/>
            </w:rPr>
            <w:t xml:space="preserve">Kat.-Nr. </w:t>
          </w:r>
          <w:r w:rsidR="00165D80" w:rsidRPr="00165D80">
            <w:rPr>
              <w:color w:val="FF0000"/>
            </w:rPr>
            <w:t>0000</w:t>
          </w:r>
        </w:p>
      </w:tc>
      <w:tc>
        <w:tcPr>
          <w:tcW w:w="1928" w:type="dxa"/>
        </w:tcPr>
        <w:p w14:paraId="2D6A2B44" w14:textId="32F785DB" w:rsidR="001C6665" w:rsidRPr="00AC1356" w:rsidRDefault="001C6665" w:rsidP="00DC0D62">
          <w:pPr>
            <w:pStyle w:val="Fuzeile"/>
          </w:pPr>
        </w:p>
      </w:tc>
      <w:tc>
        <w:tcPr>
          <w:tcW w:w="1531" w:type="dxa"/>
        </w:tcPr>
        <w:p w14:paraId="5D0AA066" w14:textId="34EA0C66" w:rsidR="00C76426" w:rsidRPr="00446524" w:rsidRDefault="00C76426" w:rsidP="00DC0D62">
          <w:pPr>
            <w:pStyle w:val="Fuzeile"/>
          </w:pPr>
        </w:p>
      </w:tc>
      <w:tc>
        <w:tcPr>
          <w:tcW w:w="3118" w:type="dxa"/>
        </w:tcPr>
        <w:p w14:paraId="7BB85AF1" w14:textId="331B2F15" w:rsidR="00C76426" w:rsidRPr="008638F7" w:rsidRDefault="00C76426" w:rsidP="00DC0D62">
          <w:pPr>
            <w:pStyle w:val="Fuzeile"/>
          </w:pPr>
        </w:p>
      </w:tc>
    </w:tr>
  </w:tbl>
  <w:p w14:paraId="2B09EAA7" w14:textId="77777777" w:rsidR="00C76426" w:rsidRPr="008638F7" w:rsidRDefault="00C76426" w:rsidP="00DC0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7C6F" w14:textId="77777777" w:rsidR="00FD1D48" w:rsidRDefault="00FD1D48" w:rsidP="00F657BF">
      <w:r>
        <w:separator/>
      </w:r>
    </w:p>
  </w:footnote>
  <w:footnote w:type="continuationSeparator" w:id="0">
    <w:p w14:paraId="3CF72EC6" w14:textId="77777777" w:rsidR="00FD1D48" w:rsidRDefault="00FD1D48" w:rsidP="00F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D8EC" w14:textId="77777777" w:rsidR="00C76426" w:rsidRDefault="00C76426" w:rsidP="00EF1320">
    <w:pPr>
      <w:pStyle w:val="InvisibleLine"/>
    </w:pPr>
    <w:r>
      <w:rPr>
        <w:noProof/>
        <w:lang w:eastAsia="de-CH"/>
      </w:rPr>
      <mc:AlternateContent>
        <mc:Choice Requires="wps">
          <w:drawing>
            <wp:anchor distT="0" distB="0" distL="114300" distR="114300" simplePos="0" relativeHeight="251660288" behindDoc="0" locked="1" layoutInCell="1" allowOverlap="1" wp14:anchorId="203E442E" wp14:editId="0FCA6990">
              <wp:simplePos x="0" y="0"/>
              <wp:positionH relativeFrom="page">
                <wp:posOffset>386715</wp:posOffset>
              </wp:positionH>
              <wp:positionV relativeFrom="page">
                <wp:posOffset>283210</wp:posOffset>
              </wp:positionV>
              <wp:extent cx="2397125" cy="374650"/>
              <wp:effectExtent l="0" t="0" r="3175" b="6350"/>
              <wp:wrapNone/>
              <wp:docPr id="5" name="###Logo###1"/>
              <wp:cNvGraphicFramePr/>
              <a:graphic xmlns:a="http://schemas.openxmlformats.org/drawingml/2006/main">
                <a:graphicData uri="http://schemas.microsoft.com/office/word/2010/wordprocessingShape">
                  <wps:wsp>
                    <wps:cNvSpPr txBox="1"/>
                    <wps:spPr>
                      <a:xfrm>
                        <a:off x="0" y="0"/>
                        <a:ext cx="2397125" cy="3746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110806" w14:textId="3C3FE6FB" w:rsidR="00C76426" w:rsidRPr="004A62AA" w:rsidRDefault="00C76426" w:rsidP="00EF1320">
                          <w:pPr>
                            <w:rPr>
                              <w:rStyle w:val="KeinLeerraumZchn"/>
                            </w:rPr>
                          </w:pPr>
                          <w:bookmarkStart w:id="4" w:name="_Hlk190772896"/>
                          <w:bookmarkEnd w:id="4"/>
                          <w:r>
                            <w:rPr>
                              <w:noProof/>
                            </w:rPr>
                            <w:drawing>
                              <wp:inline distT="0" distB="0" distL="0" distR="0" wp14:anchorId="277D0F5D" wp14:editId="03C3227A">
                                <wp:extent cx="2173794" cy="327600"/>
                                <wp:effectExtent l="0" t="0" r="0" b="0"/>
                                <wp:docPr id="6" name="ooImg_210328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2173794" cy="3276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E442E" id="_x0000_t202" coordsize="21600,21600" o:spt="202" path="m,l,21600r21600,l21600,xe">
              <v:stroke joinstyle="miter"/>
              <v:path gradientshapeok="t" o:connecttype="rect"/>
            </v:shapetype>
            <v:shape id="###Logo###1" o:spid="_x0000_s1027" type="#_x0000_t202" style="position:absolute;margin-left:30.45pt;margin-top:22.3pt;width:188.75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" filled="f" stroked="f" strokeweight=".5pt">
              <v:textbox inset="0,0,0,0">
                <w:txbxContent>
                  <w:p w14:paraId="49110806" w14:textId="3C3FE6FB" w:rsidR="00C76426" w:rsidRPr="004A62AA" w:rsidRDefault="00C76426" w:rsidP="00EF1320">
                    <w:pPr>
                      <w:rPr>
                        <w:rStyle w:val="KeinLeerraumZchn"/>
                      </w:rPr>
                    </w:pPr>
                    <w:bookmarkStart w:id="5" w:name="_Hlk190772896"/>
                    <w:bookmarkEnd w:id="5"/>
                    <w:r>
                      <w:rPr>
                        <w:noProof/>
                      </w:rPr>
                      <w:drawing>
                        <wp:inline distT="0" distB="0" distL="0" distR="0" wp14:anchorId="277D0F5D" wp14:editId="03C3227A">
                          <wp:extent cx="2173794" cy="327600"/>
                          <wp:effectExtent l="0" t="0" r="0" b="0"/>
                          <wp:docPr id="6" name="ooImg_210328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2173794" cy="327600"/>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1" locked="1" layoutInCell="1" allowOverlap="1" wp14:anchorId="63406C69" wp14:editId="398BF3B4">
              <wp:simplePos x="0" y="0"/>
              <wp:positionH relativeFrom="page">
                <wp:align>center</wp:align>
              </wp:positionH>
              <wp:positionV relativeFrom="page">
                <wp:posOffset>-16175990</wp:posOffset>
              </wp:positionV>
              <wp:extent cx="8640000" cy="1800000"/>
              <wp:effectExtent l="1991360" t="0" r="2057400" b="0"/>
              <wp:wrapNone/>
              <wp:docPr id="8"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7DCD7C94-E984-4C28-A33A-FF97D5ABE3CA}"/>
                            <w:text w:multiLine="1"/>
                          </w:sdtPr>
                          <w:sdtEndPr/>
                          <w:sdtContent>
                            <w:p w14:paraId="60CE30C4" w14:textId="77777777" w:rsidR="00C76426" w:rsidRPr="00E93620" w:rsidRDefault="00C76426" w:rsidP="00EF1320">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6C69" id="###DraftMode###4" o:spid="_x0000_s1028" type="#_x0000_t202" alt="off" style="position:absolute;margin-left:0;margin-top:-1273.7pt;width:680.3pt;height:141.75pt;rotation:-60;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" filled="f" stroked="f" strokeweight=".5pt">
              <v:textbox inset="0,0,0,0">
                <w:txbxContent>
                  <w:sdt>
                    <w:sdtPr>
                      <w:alias w:val="CustomElements.Texts.Draft"/>
                      <w:id w:val="-2132847699"/>
                      <w:dataBinding w:xpath="//Text[@id='CustomElements.Texts.Draft']" w:storeItemID="{7DCD7C94-E984-4C28-A33A-FF97D5ABE3CA}"/>
                      <w:text w:multiLine="1"/>
                    </w:sdtPr>
                    <w:sdtEndPr/>
                    <w:sdtContent>
                      <w:p w14:paraId="60CE30C4" w14:textId="77777777" w:rsidR="00C76426" w:rsidRPr="00E93620" w:rsidRDefault="00C76426" w:rsidP="00EF1320">
                        <w:pPr>
                          <w:pStyle w:val="DraftText"/>
                        </w:pPr>
                        <w:r>
                          <w:t>Entwurf</w:t>
                        </w:r>
                      </w:p>
                    </w:sdtContent>
                  </w:sdt>
                </w:txbxContent>
              </v:textbox>
              <w10:wrap anchorx="page" anchory="page"/>
              <w10:anchorlock/>
            </v:shape>
          </w:pict>
        </mc:Fallback>
      </mc:AlternateContent>
    </w:r>
  </w:p>
  <w:p w14:paraId="5E8ED3D6" w14:textId="77777777" w:rsidR="00C76426" w:rsidRPr="00DA2879" w:rsidRDefault="00C76426" w:rsidP="00EF1320">
    <w:pPr>
      <w:pStyle w:val="InvisibleLine"/>
    </w:pPr>
  </w:p>
  <w:tbl>
    <w:tblPr>
      <w:tblW w:w="9524" w:type="dxa"/>
      <w:tblLayout w:type="fixed"/>
      <w:tblCellMar>
        <w:left w:w="0" w:type="dxa"/>
        <w:right w:w="0" w:type="dxa"/>
      </w:tblCellMar>
      <w:tblLook w:val="04A0" w:firstRow="1" w:lastRow="0" w:firstColumn="1" w:lastColumn="0" w:noHBand="0" w:noVBand="1"/>
    </w:tblPr>
    <w:tblGrid>
      <w:gridCol w:w="9524"/>
    </w:tblGrid>
    <w:tr w:rsidR="00AB3699" w14:paraId="464C013E" w14:textId="77777777" w:rsidTr="003146CB">
      <w:trPr>
        <w:trHeight w:val="1814"/>
      </w:trPr>
      <w:tc>
        <w:tcPr>
          <w:tcW w:w="9524" w:type="dxa"/>
        </w:tcPr>
        <w:p w14:paraId="2861AD8F" w14:textId="77777777" w:rsidR="00C76426" w:rsidRPr="00AA5DB8" w:rsidRDefault="00C76426" w:rsidP="00AB3699">
          <w:pPr>
            <w:spacing w:after="1640" w:line="240" w:lineRule="auto"/>
            <w:rPr>
              <w:noProof/>
              <w:sz w:val="16"/>
              <w:szCs w:val="16"/>
              <w:lang w:eastAsia="de-CH"/>
            </w:rPr>
          </w:pPr>
        </w:p>
      </w:tc>
    </w:tr>
  </w:tbl>
  <w:p w14:paraId="6CD88D80" w14:textId="77777777" w:rsidR="00C76426" w:rsidRPr="00DA2879" w:rsidRDefault="00C76426" w:rsidP="00AB3699">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671"/>
    <w:multiLevelType w:val="hybridMultilevel"/>
    <w:tmpl w:val="577211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1D10F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DC269E"/>
    <w:multiLevelType w:val="hybridMultilevel"/>
    <w:tmpl w:val="676C21F4"/>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3" w15:restartNumberingAfterBreak="0">
    <w:nsid w:val="13F01E25"/>
    <w:multiLevelType w:val="multilevel"/>
    <w:tmpl w:val="C526F540"/>
    <w:styleLink w:val="ListNumericLineCMIList"/>
    <w:lvl w:ilvl="0">
      <w:start w:val="1"/>
      <w:numFmt w:val="decimal"/>
      <w:pStyle w:val="ListNumericLineCMI1"/>
      <w:lvlText w:val="%1"/>
      <w:lvlJc w:val="left"/>
      <w:pPr>
        <w:ind w:left="567" w:hanging="567"/>
      </w:pPr>
      <w:rPr>
        <w:rFonts w:hint="default"/>
      </w:rPr>
    </w:lvl>
    <w:lvl w:ilvl="1">
      <w:start w:val="1"/>
      <w:numFmt w:val="decimal"/>
      <w:pStyle w:val="ListNumericLineCMI2"/>
      <w:lvlText w:val="%1.%2"/>
      <w:lvlJc w:val="left"/>
      <w:pPr>
        <w:ind w:left="567" w:hanging="567"/>
      </w:pPr>
      <w:rPr>
        <w:rFonts w:hint="default"/>
      </w:rPr>
    </w:lvl>
    <w:lvl w:ilvl="2">
      <w:start w:val="1"/>
      <w:numFmt w:val="bullet"/>
      <w:pStyle w:val="ListNumericLineCMI3"/>
      <w:lvlText w:val="–"/>
      <w:lvlJc w:val="left"/>
      <w:pPr>
        <w:ind w:left="363" w:firstLine="204"/>
      </w:pPr>
      <w:rPr>
        <w:rFonts w:ascii="Times New Roman" w:hAnsi="Times New Roman" w:cs="Times New Roman"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9FB5AB8"/>
    <w:multiLevelType w:val="multilevel"/>
    <w:tmpl w:val="659A3690"/>
    <w:numStyleLink w:val="ListLineList"/>
  </w:abstractNum>
  <w:abstractNum w:abstractNumId="5" w15:restartNumberingAfterBreak="0">
    <w:nsid w:val="1C547596"/>
    <w:multiLevelType w:val="multilevel"/>
    <w:tmpl w:val="94A275FA"/>
    <w:styleLink w:val="ListHakenList"/>
    <w:lvl w:ilvl="0">
      <w:start w:val="1"/>
      <w:numFmt w:val="bullet"/>
      <w:pStyle w:val="ListHaken"/>
      <w:lvlText w:val=""/>
      <w:lvlJc w:val="left"/>
      <w:pPr>
        <w:ind w:left="363" w:hanging="363"/>
      </w:pPr>
      <w:rPr>
        <w:rFonts w:ascii="Wingdings" w:hAnsi="Wingdings" w:hint="default"/>
      </w:rPr>
    </w:lvl>
    <w:lvl w:ilvl="1">
      <w:start w:val="1"/>
      <w:numFmt w:val="bullet"/>
      <w:lvlText w:val=""/>
      <w:lvlJc w:val="left"/>
      <w:pPr>
        <w:ind w:left="726" w:hanging="363"/>
      </w:pPr>
      <w:rPr>
        <w:rFonts w:ascii="Wingdings" w:hAnsi="Wingdings" w:hint="default"/>
      </w:rPr>
    </w:lvl>
    <w:lvl w:ilvl="2">
      <w:start w:val="1"/>
      <w:numFmt w:val="bullet"/>
      <w:lvlText w:val=""/>
      <w:lvlJc w:val="left"/>
      <w:pPr>
        <w:ind w:left="1089" w:hanging="363"/>
      </w:pPr>
      <w:rPr>
        <w:rFonts w:ascii="Wingdings" w:hAnsi="Wingdings" w:hint="default"/>
      </w:rPr>
    </w:lvl>
    <w:lvl w:ilvl="3">
      <w:start w:val="1"/>
      <w:numFmt w:val="bullet"/>
      <w:lvlText w:val=""/>
      <w:lvlJc w:val="left"/>
      <w:pPr>
        <w:ind w:left="1452" w:hanging="363"/>
      </w:pPr>
      <w:rPr>
        <w:rFonts w:ascii="Wingdings" w:hAnsi="Wingding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E3E54B7"/>
    <w:multiLevelType w:val="multilevel"/>
    <w:tmpl w:val="953CA1B2"/>
    <w:styleLink w:val="HeadingList"/>
    <w:lvl w:ilvl="0">
      <w:start w:val="1"/>
      <w:numFmt w:val="decimal"/>
      <w:lvlText w:val="%1"/>
      <w:lvlJc w:val="left"/>
      <w:pPr>
        <w:ind w:left="363" w:hanging="363"/>
      </w:pPr>
      <w:rPr>
        <w:rFonts w:asciiTheme="majorHAnsi" w:hAnsiTheme="majorHAnsi" w:hint="default"/>
      </w:rPr>
    </w:lvl>
    <w:lvl w:ilvl="1">
      <w:start w:val="1"/>
      <w:numFmt w:val="decimal"/>
      <w:lvlText w:val="%1.%2"/>
      <w:lvlJc w:val="left"/>
      <w:pPr>
        <w:ind w:left="544" w:hanging="544"/>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7" w15:restartNumberingAfterBreak="0">
    <w:nsid w:val="20173F22"/>
    <w:multiLevelType w:val="multilevel"/>
    <w:tmpl w:val="659A3690"/>
    <w:styleLink w:val="ListLineList"/>
    <w:lvl w:ilvl="0">
      <w:start w:val="1"/>
      <w:numFmt w:val="bullet"/>
      <w:pStyle w:val="ListLine"/>
      <w:lvlText w:val="–"/>
      <w:lvlJc w:val="left"/>
      <w:pPr>
        <w:ind w:left="363" w:hanging="363"/>
      </w:pPr>
      <w:rPr>
        <w:rFonts w:ascii="Times New Roman" w:hAnsi="Times New Roman"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8A21585"/>
    <w:multiLevelType w:val="multilevel"/>
    <w:tmpl w:val="5C1288A6"/>
    <w:lvl w:ilvl="0">
      <w:start w:val="1"/>
      <w:numFmt w:val="bullet"/>
      <w:pStyle w:val="Aufzhlung1"/>
      <w:lvlText w:val="•"/>
      <w:lvlJc w:val="left"/>
      <w:pPr>
        <w:ind w:left="198" w:hanging="198"/>
      </w:pPr>
      <w:rPr>
        <w:rFonts w:ascii="Aptos" w:hAnsi="Aptos" w:hint="default"/>
      </w:rPr>
    </w:lvl>
    <w:lvl w:ilvl="1">
      <w:start w:val="1"/>
      <w:numFmt w:val="bullet"/>
      <w:pStyle w:val="Aufzhlung2"/>
      <w:lvlText w:val="•"/>
      <w:lvlJc w:val="left"/>
      <w:pPr>
        <w:ind w:left="397" w:hanging="199"/>
      </w:pPr>
      <w:rPr>
        <w:rFonts w:ascii="Aptos" w:hAnsi="Aptos" w:hint="default"/>
      </w:rPr>
    </w:lvl>
    <w:lvl w:ilvl="2">
      <w:start w:val="1"/>
      <w:numFmt w:val="bullet"/>
      <w:pStyle w:val="Aufzhlung3"/>
      <w:lvlText w:val="•"/>
      <w:lvlJc w:val="left"/>
      <w:pPr>
        <w:ind w:left="595" w:hanging="198"/>
      </w:pPr>
      <w:rPr>
        <w:rFonts w:ascii="Aptos" w:hAnsi="Aptos" w:hint="default"/>
      </w:rPr>
    </w:lvl>
    <w:lvl w:ilvl="3">
      <w:start w:val="1"/>
      <w:numFmt w:val="bullet"/>
      <w:pStyle w:val="Aufzhlung1mitEinzug"/>
      <w:lvlText w:val="•"/>
      <w:lvlJc w:val="left"/>
      <w:pPr>
        <w:ind w:left="1418" w:hanging="199"/>
      </w:pPr>
      <w:rPr>
        <w:rFonts w:ascii="Aptos" w:hAnsi="Aptos" w:hint="default"/>
      </w:rPr>
    </w:lvl>
    <w:lvl w:ilvl="4">
      <w:start w:val="1"/>
      <w:numFmt w:val="bullet"/>
      <w:pStyle w:val="Aufzhlung2mitEinzug"/>
      <w:lvlText w:val="•"/>
      <w:lvlJc w:val="left"/>
      <w:pPr>
        <w:ind w:left="1616" w:hanging="198"/>
      </w:pPr>
      <w:rPr>
        <w:rFonts w:ascii="Aptos" w:hAnsi="Aptos" w:hint="default"/>
      </w:rPr>
    </w:lvl>
    <w:lvl w:ilvl="5">
      <w:start w:val="1"/>
      <w:numFmt w:val="bullet"/>
      <w:pStyle w:val="Aufzhlung3mitEinzug"/>
      <w:lvlText w:val="•"/>
      <w:lvlJc w:val="left"/>
      <w:pPr>
        <w:ind w:left="1814" w:hanging="198"/>
      </w:pPr>
      <w:rPr>
        <w:rFonts w:ascii="Aptos" w:hAnsi="Aptos"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9" w15:restartNumberingAfterBreak="0">
    <w:nsid w:val="2AB47336"/>
    <w:multiLevelType w:val="multilevel"/>
    <w:tmpl w:val="0BB0E4FC"/>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567" w:hanging="567"/>
      </w:pPr>
      <w:rPr>
        <w:rFonts w:hint="default"/>
        <w:b w:val="0"/>
        <w:i w:val="0"/>
      </w:rPr>
    </w:lvl>
    <w:lvl w:ilvl="2">
      <w:start w:val="1"/>
      <w:numFmt w:val="decimal"/>
      <w:lvlText w:val="%2.%3."/>
      <w:lvlJc w:val="left"/>
      <w:pPr>
        <w:ind w:left="1418" w:hanging="851"/>
      </w:pPr>
      <w:rPr>
        <w:rFonts w:hint="default"/>
      </w:rPr>
    </w:lvl>
    <w:lvl w:ilvl="3">
      <w:start w:val="1"/>
      <w:numFmt w:val="decimal"/>
      <w:lvlText w:val="%2.%3.%4"/>
      <w:lvlJc w:val="left"/>
      <w:pPr>
        <w:ind w:left="2127" w:hanging="709"/>
      </w:pPr>
      <w:rPr>
        <w:rFonts w:hint="default"/>
      </w:rPr>
    </w:lvl>
    <w:lvl w:ilvl="4">
      <w:start w:val="1"/>
      <w:numFmt w:val="decimal"/>
      <w:lvlText w:val="%2.%3.%4.%5"/>
      <w:lvlJc w:val="left"/>
      <w:pPr>
        <w:ind w:left="2836" w:hanging="709"/>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10" w15:restartNumberingAfterBreak="0">
    <w:nsid w:val="2D3B685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F65E68"/>
    <w:multiLevelType w:val="multilevel"/>
    <w:tmpl w:val="8BF81478"/>
    <w:numStyleLink w:val="ListBulletList"/>
  </w:abstractNum>
  <w:abstractNum w:abstractNumId="12" w15:restartNumberingAfterBreak="0">
    <w:nsid w:val="3618656C"/>
    <w:multiLevelType w:val="multilevel"/>
    <w:tmpl w:val="8BF81478"/>
    <w:styleLink w:val="ListBulletList"/>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70B72C1"/>
    <w:multiLevelType w:val="multilevel"/>
    <w:tmpl w:val="659A3690"/>
    <w:numStyleLink w:val="ListLineList"/>
  </w:abstractNum>
  <w:abstractNum w:abstractNumId="14" w15:restartNumberingAfterBreak="0">
    <w:nsid w:val="396B020C"/>
    <w:multiLevelType w:val="multilevel"/>
    <w:tmpl w:val="D910D9B2"/>
    <w:lvl w:ilvl="0">
      <w:start w:val="1"/>
      <w:numFmt w:val="upperRoman"/>
      <w:pStyle w:val="berschriftGrossnummeriert"/>
      <w:lvlText w:val="%1."/>
      <w:lvlJc w:val="left"/>
      <w:pPr>
        <w:ind w:left="567" w:hanging="567"/>
      </w:pPr>
      <w:rPr>
        <w:rFonts w:hint="default"/>
      </w:rPr>
    </w:lvl>
    <w:lvl w:ilvl="1">
      <w:start w:val="1"/>
      <w:numFmt w:val="decimal"/>
      <w:lvlRestart w:val="0"/>
      <w:pStyle w:val="NummerierungReglement1"/>
      <w:lvlText w:val="%2."/>
      <w:lvlJc w:val="left"/>
      <w:pPr>
        <w:ind w:left="851" w:hanging="851"/>
      </w:pPr>
      <w:rPr>
        <w:rFonts w:hint="default"/>
      </w:rPr>
    </w:lvl>
    <w:lvl w:ilvl="2">
      <w:start w:val="1"/>
      <w:numFmt w:val="decimal"/>
      <w:pStyle w:val="NummerierungReglement2"/>
      <w:lvlText w:val="%2.%3"/>
      <w:lvlJc w:val="left"/>
      <w:pPr>
        <w:ind w:left="851" w:hanging="851"/>
      </w:pPr>
      <w:rPr>
        <w:rFonts w:hint="default"/>
      </w:rPr>
    </w:lvl>
    <w:lvl w:ilvl="3">
      <w:start w:val="1"/>
      <w:numFmt w:val="decimal"/>
      <w:lvlRestart w:val="0"/>
      <w:pStyle w:val="Artikelnummeriert"/>
      <w:lvlText w:val="Art. %4"/>
      <w:lvlJc w:val="left"/>
      <w:pPr>
        <w:ind w:left="851" w:hanging="851"/>
      </w:pPr>
      <w:rPr>
        <w:rFonts w:hint="default"/>
        <w:b w:val="0"/>
        <w:i w:val="0"/>
      </w:rPr>
    </w:lvl>
    <w:lvl w:ilvl="4">
      <w:start w:val="1"/>
      <w:numFmt w:val="decimal"/>
      <w:pStyle w:val="NummerierunghochmitEinzug"/>
      <w:suff w:val="space"/>
      <w:lvlText w:val="%5"/>
      <w:lvlJc w:val="left"/>
      <w:pPr>
        <w:ind w:left="851" w:firstLine="0"/>
      </w:pPr>
      <w:rPr>
        <w:rFonts w:asciiTheme="minorHAnsi" w:hAnsiTheme="minorHAnsi" w:hint="default"/>
        <w:vertAlign w:val="superscript"/>
      </w:rPr>
    </w:lvl>
    <w:lvl w:ilvl="5">
      <w:start w:val="1"/>
      <w:numFmt w:val="none"/>
      <w:lvlText w:val=""/>
      <w:lvlJc w:val="left"/>
      <w:pPr>
        <w:ind w:left="0" w:firstLine="0"/>
      </w:pPr>
      <w:rPr>
        <w:rFonts w:hint="default"/>
      </w:rPr>
    </w:lvl>
    <w:lvl w:ilvl="6">
      <w:start w:val="1"/>
      <w:numFmt w:val="none"/>
      <w:suff w:val="space"/>
      <w:lvlText w:val="%7%6"/>
      <w:lvlJc w:val="left"/>
      <w:pPr>
        <w:ind w:left="0" w:firstLine="0"/>
      </w:pPr>
      <w:rPr>
        <w:rFonts w:hint="default"/>
      </w:rPr>
    </w:lvl>
    <w:lvl w:ilvl="7">
      <w:start w:val="1"/>
      <w:numFmt w:val="none"/>
      <w:suff w:val="space"/>
      <w:lvlText w:val=""/>
      <w:lvlJc w:val="left"/>
      <w:pPr>
        <w:ind w:left="0" w:firstLine="0"/>
      </w:pPr>
      <w:rPr>
        <w:rFonts w:hint="default"/>
        <w:vertAlign w:val="superscript"/>
      </w:rPr>
    </w:lvl>
    <w:lvl w:ilvl="8">
      <w:start w:val="1"/>
      <w:numFmt w:val="lowerLetter"/>
      <w:lvlText w:val="%9."/>
      <w:lvlJc w:val="left"/>
      <w:pPr>
        <w:ind w:left="284" w:hanging="284"/>
      </w:pPr>
      <w:rPr>
        <w:rFonts w:hint="default"/>
      </w:rPr>
    </w:lvl>
  </w:abstractNum>
  <w:abstractNum w:abstractNumId="15" w15:restartNumberingAfterBreak="0">
    <w:nsid w:val="3BB96925"/>
    <w:multiLevelType w:val="multilevel"/>
    <w:tmpl w:val="2BE205FA"/>
    <w:styleLink w:val="ListBoxList"/>
    <w:lvl w:ilvl="0">
      <w:start w:val="1"/>
      <w:numFmt w:val="bullet"/>
      <w:pStyle w:val="ListBox"/>
      <w:lvlText w:val=""/>
      <w:lvlJc w:val="left"/>
      <w:pPr>
        <w:ind w:left="360" w:hanging="360"/>
      </w:pPr>
      <w:rPr>
        <w:rFonts w:ascii="Wingdings 2" w:hAnsi="Wingdings 2" w:hint="default"/>
        <w:sz w:val="22"/>
      </w:rPr>
    </w:lvl>
    <w:lvl w:ilvl="1">
      <w:start w:val="1"/>
      <w:numFmt w:val="bullet"/>
      <w:lvlText w:val=""/>
      <w:lvlJc w:val="left"/>
      <w:pPr>
        <w:ind w:left="720" w:hanging="360"/>
      </w:pPr>
      <w:rPr>
        <w:rFonts w:ascii="Wingdings 2" w:hAnsi="Wingdings 2" w:hint="default"/>
        <w:sz w:val="22"/>
      </w:rPr>
    </w:lvl>
    <w:lvl w:ilvl="2">
      <w:start w:val="1"/>
      <w:numFmt w:val="bullet"/>
      <w:lvlText w:val=""/>
      <w:lvlJc w:val="left"/>
      <w:pPr>
        <w:ind w:left="1080" w:hanging="360"/>
      </w:pPr>
      <w:rPr>
        <w:rFonts w:ascii="Wingdings 2" w:hAnsi="Wingdings 2" w:hint="default"/>
        <w:sz w:val="22"/>
      </w:rPr>
    </w:lvl>
    <w:lvl w:ilvl="3">
      <w:start w:val="1"/>
      <w:numFmt w:val="bullet"/>
      <w:lvlText w:val=""/>
      <w:lvlJc w:val="left"/>
      <w:pPr>
        <w:ind w:left="1440" w:hanging="360"/>
      </w:pPr>
      <w:rPr>
        <w:rFonts w:ascii="Wingdings 2" w:hAnsi="Wingdings 2" w:hint="default"/>
        <w:sz w:val="2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76D6BCD"/>
    <w:multiLevelType w:val="multilevel"/>
    <w:tmpl w:val="34D07402"/>
    <w:numStyleLink w:val="NummerierteberschriftenListe"/>
  </w:abstractNum>
  <w:abstractNum w:abstractNumId="17" w15:restartNumberingAfterBreak="0">
    <w:nsid w:val="496B532B"/>
    <w:multiLevelType w:val="multilevel"/>
    <w:tmpl w:val="75141D7C"/>
    <w:styleLink w:val="ListAlphabeticList"/>
    <w:lvl w:ilvl="0">
      <w:start w:val="1"/>
      <w:numFmt w:val="none"/>
      <w:pStyle w:val="ListAlphabeticRestart"/>
      <w:lvlText w:val=""/>
      <w:lvlJc w:val="left"/>
      <w:pPr>
        <w:ind w:left="0" w:firstLine="0"/>
      </w:pPr>
      <w:rPr>
        <w:rFonts w:asciiTheme="minorHAnsi" w:hAnsiTheme="minorHAnsi" w:hint="default"/>
      </w:rPr>
    </w:lvl>
    <w:lvl w:ilvl="1">
      <w:start w:val="1"/>
      <w:numFmt w:val="lowerLetter"/>
      <w:pStyle w:val="ListAlphabetic"/>
      <w:lvlText w:val="%2)"/>
      <w:lvlJc w:val="left"/>
      <w:pPr>
        <w:ind w:left="363" w:hanging="363"/>
      </w:pPr>
      <w:rPr>
        <w:rFonts w:hint="default"/>
      </w:rPr>
    </w:lvl>
    <w:lvl w:ilvl="2">
      <w:start w:val="1"/>
      <w:numFmt w:val="lowerLetter"/>
      <w:lvlText w:val="%3)"/>
      <w:lvlJc w:val="left"/>
      <w:pPr>
        <w:ind w:left="726" w:hanging="363"/>
      </w:pPr>
      <w:rPr>
        <w:rFonts w:hint="default"/>
      </w:rPr>
    </w:lvl>
    <w:lvl w:ilvl="3">
      <w:start w:val="1"/>
      <w:numFmt w:val="lowerLetter"/>
      <w:lvlText w:val="%4)"/>
      <w:lvlJc w:val="left"/>
      <w:pPr>
        <w:ind w:left="1089" w:hanging="363"/>
      </w:pPr>
      <w:rPr>
        <w:rFonts w:hint="default"/>
      </w:rPr>
    </w:lvl>
    <w:lvl w:ilvl="4">
      <w:start w:val="1"/>
      <w:numFmt w:val="lowerLetter"/>
      <w:lvlText w:val="%5)"/>
      <w:lvlJc w:val="left"/>
      <w:pPr>
        <w:ind w:left="1452" w:hanging="363"/>
      </w:pPr>
      <w:rPr>
        <w:rFonts w:hint="default"/>
      </w:rPr>
    </w:lvl>
    <w:lvl w:ilvl="5">
      <w:start w:val="1"/>
      <w:numFmt w:val="none"/>
      <w:lvlText w:val=""/>
      <w:lvlJc w:val="left"/>
      <w:pPr>
        <w:ind w:left="1815" w:hanging="363"/>
      </w:pPr>
      <w:rPr>
        <w:rFonts w:hint="default"/>
      </w:rPr>
    </w:lvl>
    <w:lvl w:ilvl="6">
      <w:start w:val="1"/>
      <w:numFmt w:val="none"/>
      <w:lvlText w:val=""/>
      <w:lvlJc w:val="left"/>
      <w:pPr>
        <w:ind w:left="2178" w:hanging="363"/>
      </w:pPr>
      <w:rPr>
        <w:rFonts w:hint="default"/>
      </w:rPr>
    </w:lvl>
    <w:lvl w:ilvl="7">
      <w:start w:val="1"/>
      <w:numFmt w:val="none"/>
      <w:lvlText w:val=""/>
      <w:lvlJc w:val="left"/>
      <w:pPr>
        <w:ind w:left="2541" w:hanging="363"/>
      </w:pPr>
      <w:rPr>
        <w:rFonts w:hint="default"/>
      </w:rPr>
    </w:lvl>
    <w:lvl w:ilvl="8">
      <w:start w:val="1"/>
      <w:numFmt w:val="none"/>
      <w:lvlText w:val=""/>
      <w:lvlJc w:val="left"/>
      <w:pPr>
        <w:ind w:left="2904" w:hanging="363"/>
      </w:pPr>
      <w:rPr>
        <w:rFonts w:hint="default"/>
      </w:rPr>
    </w:lvl>
  </w:abstractNum>
  <w:abstractNum w:abstractNumId="18" w15:restartNumberingAfterBreak="0">
    <w:nsid w:val="49D524CC"/>
    <w:multiLevelType w:val="multilevel"/>
    <w:tmpl w:val="0BB0E4FC"/>
    <w:numStyleLink w:val="ListNumericList"/>
  </w:abstractNum>
  <w:abstractNum w:abstractNumId="19" w15:restartNumberingAfterBreak="0">
    <w:nsid w:val="5016278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22BC8"/>
    <w:multiLevelType w:val="multilevel"/>
    <w:tmpl w:val="34D07402"/>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397" w:hanging="397"/>
      </w:pPr>
      <w:rPr>
        <w:rFonts w:hint="default"/>
      </w:rPr>
    </w:lvl>
    <w:lvl w:ilvl="6">
      <w:start w:val="1"/>
      <w:numFmt w:val="decimal"/>
      <w:pStyle w:val="Nummerierung2"/>
      <w:lvlText w:val="%6.%7"/>
      <w:lvlJc w:val="left"/>
      <w:pPr>
        <w:ind w:left="794" w:hanging="397"/>
      </w:pPr>
      <w:rPr>
        <w:rFonts w:hint="default"/>
      </w:rPr>
    </w:lvl>
    <w:lvl w:ilvl="7">
      <w:start w:val="1"/>
      <w:numFmt w:val="decimal"/>
      <w:pStyle w:val="Nummerierung3"/>
      <w:lvlText w:val="%6.%7.%8"/>
      <w:lvlJc w:val="left"/>
      <w:pPr>
        <w:ind w:left="1418" w:hanging="624"/>
      </w:pPr>
      <w:rPr>
        <w:rFonts w:hint="default"/>
      </w:rPr>
    </w:lvl>
    <w:lvl w:ilvl="8">
      <w:start w:val="1"/>
      <w:numFmt w:val="lowerLetter"/>
      <w:pStyle w:val="Nummerierungabc"/>
      <w:lvlText w:val="%9."/>
      <w:lvlJc w:val="left"/>
      <w:pPr>
        <w:ind w:left="284" w:hanging="284"/>
      </w:pPr>
      <w:rPr>
        <w:rFonts w:hint="default"/>
      </w:rPr>
    </w:lvl>
  </w:abstractNum>
  <w:abstractNum w:abstractNumId="21" w15:restartNumberingAfterBreak="0">
    <w:nsid w:val="5340745A"/>
    <w:multiLevelType w:val="hybridMultilevel"/>
    <w:tmpl w:val="D2E082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6177481"/>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E206F9"/>
    <w:multiLevelType w:val="multilevel"/>
    <w:tmpl w:val="372275E2"/>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CB96D18"/>
    <w:multiLevelType w:val="hybridMultilevel"/>
    <w:tmpl w:val="F7946D5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997B83"/>
    <w:multiLevelType w:val="multilevel"/>
    <w:tmpl w:val="0BB0E4FC"/>
    <w:numStyleLink w:val="ListNumericList"/>
  </w:abstractNum>
  <w:abstractNum w:abstractNumId="26" w15:restartNumberingAfterBreak="0">
    <w:nsid w:val="723E75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9E0900"/>
    <w:multiLevelType w:val="multilevel"/>
    <w:tmpl w:val="08070023"/>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6543B1"/>
    <w:multiLevelType w:val="hybridMultilevel"/>
    <w:tmpl w:val="14D8EAD8"/>
    <w:lvl w:ilvl="0" w:tplc="3FEE1A6C">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num w:numId="1" w16cid:durableId="395278507">
    <w:abstractNumId w:val="4"/>
  </w:num>
  <w:num w:numId="2" w16cid:durableId="617180646">
    <w:abstractNumId w:val="17"/>
  </w:num>
  <w:num w:numId="3" w16cid:durableId="1800294942">
    <w:abstractNumId w:val="7"/>
  </w:num>
  <w:num w:numId="4" w16cid:durableId="1155344445">
    <w:abstractNumId w:val="12"/>
  </w:num>
  <w:num w:numId="5" w16cid:durableId="958492221">
    <w:abstractNumId w:val="11"/>
  </w:num>
  <w:num w:numId="6" w16cid:durableId="287903291">
    <w:abstractNumId w:val="6"/>
  </w:num>
  <w:num w:numId="7" w16cid:durableId="2056149667">
    <w:abstractNumId w:val="25"/>
  </w:num>
  <w:num w:numId="8" w16cid:durableId="710228062">
    <w:abstractNumId w:val="13"/>
  </w:num>
  <w:num w:numId="9" w16cid:durableId="1194540214">
    <w:abstractNumId w:val="9"/>
    <w:lvlOverride w:ilvl="1">
      <w:lvl w:ilvl="1">
        <w:start w:val="1"/>
        <w:numFmt w:val="decimal"/>
        <w:pStyle w:val="ListNumeric"/>
        <w:lvlText w:val="%2."/>
        <w:lvlJc w:val="left"/>
        <w:pPr>
          <w:ind w:left="567" w:hanging="567"/>
        </w:pPr>
        <w:rPr>
          <w:rFonts w:hint="default"/>
          <w:b/>
          <w:i w:val="0"/>
          <w:sz w:val="22"/>
          <w:szCs w:val="22"/>
        </w:rPr>
      </w:lvl>
    </w:lvlOverride>
  </w:num>
  <w:num w:numId="10" w16cid:durableId="9673216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889132">
    <w:abstractNumId w:val="3"/>
  </w:num>
  <w:num w:numId="12" w16cid:durableId="929584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202837">
    <w:abstractNumId w:val="5"/>
  </w:num>
  <w:num w:numId="14" w16cid:durableId="1073507391">
    <w:abstractNumId w:val="20"/>
  </w:num>
  <w:num w:numId="15" w16cid:durableId="1815219852">
    <w:abstractNumId w:val="14"/>
  </w:num>
  <w:num w:numId="16" w16cid:durableId="544488676">
    <w:abstractNumId w:val="8"/>
  </w:num>
  <w:num w:numId="17" w16cid:durableId="1766413742">
    <w:abstractNumId w:val="16"/>
  </w:num>
  <w:num w:numId="18" w16cid:durableId="1812625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555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405356">
    <w:abstractNumId w:val="1"/>
  </w:num>
  <w:num w:numId="21" w16cid:durableId="1604996999">
    <w:abstractNumId w:val="15"/>
  </w:num>
  <w:num w:numId="22" w16cid:durableId="857888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6180247">
    <w:abstractNumId w:val="23"/>
  </w:num>
  <w:num w:numId="24" w16cid:durableId="2136218373">
    <w:abstractNumId w:val="10"/>
  </w:num>
  <w:num w:numId="25" w16cid:durableId="1542596200">
    <w:abstractNumId w:val="27"/>
  </w:num>
  <w:num w:numId="26" w16cid:durableId="1184829999">
    <w:abstractNumId w:val="22"/>
  </w:num>
  <w:num w:numId="27" w16cid:durableId="1226917696">
    <w:abstractNumId w:val="19"/>
  </w:num>
  <w:num w:numId="28" w16cid:durableId="1988237900">
    <w:abstractNumId w:val="26"/>
  </w:num>
  <w:num w:numId="29" w16cid:durableId="1803573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9130104">
    <w:abstractNumId w:val="9"/>
    <w:lvlOverride w:ilvl="1">
      <w:lvl w:ilvl="1">
        <w:start w:val="1"/>
        <w:numFmt w:val="decimal"/>
        <w:pStyle w:val="ListNumeric"/>
        <w:lvlText w:val="%2."/>
        <w:lvlJc w:val="left"/>
        <w:pPr>
          <w:ind w:left="567" w:hanging="567"/>
        </w:pPr>
        <w:rPr>
          <w:rFonts w:hint="default"/>
          <w:b/>
          <w:i w:val="0"/>
          <w:sz w:val="26"/>
          <w:szCs w:val="26"/>
        </w:rPr>
      </w:lvl>
    </w:lvlOverride>
  </w:num>
  <w:num w:numId="31" w16cid:durableId="214433850">
    <w:abstractNumId w:val="9"/>
    <w:lvlOverride w:ilvl="1">
      <w:lvl w:ilvl="1">
        <w:start w:val="1"/>
        <w:numFmt w:val="decimal"/>
        <w:pStyle w:val="ListNumeric"/>
        <w:lvlText w:val="%2."/>
        <w:lvlJc w:val="left"/>
        <w:pPr>
          <w:ind w:left="567" w:hanging="567"/>
        </w:pPr>
        <w:rPr>
          <w:rFonts w:hint="default"/>
          <w:b/>
          <w:i w:val="0"/>
          <w:sz w:val="26"/>
          <w:szCs w:val="26"/>
        </w:rPr>
      </w:lvl>
    </w:lvlOverride>
  </w:num>
  <w:num w:numId="32" w16cid:durableId="1723558138">
    <w:abstractNumId w:val="9"/>
    <w:lvlOverride w:ilvl="1">
      <w:lvl w:ilvl="1">
        <w:start w:val="1"/>
        <w:numFmt w:val="decimal"/>
        <w:pStyle w:val="ListNumeric"/>
        <w:lvlText w:val="%2."/>
        <w:lvlJc w:val="left"/>
        <w:pPr>
          <w:ind w:left="567" w:hanging="567"/>
        </w:pPr>
        <w:rPr>
          <w:rFonts w:hint="default"/>
          <w:b/>
          <w:i w:val="0"/>
          <w:sz w:val="26"/>
          <w:szCs w:val="26"/>
        </w:rPr>
      </w:lvl>
    </w:lvlOverride>
  </w:num>
  <w:num w:numId="33" w16cid:durableId="2051832763">
    <w:abstractNumId w:val="9"/>
    <w:lvlOverride w:ilvl="1">
      <w:lvl w:ilvl="1">
        <w:start w:val="1"/>
        <w:numFmt w:val="decimal"/>
        <w:pStyle w:val="ListNumeric"/>
        <w:lvlText w:val="%2."/>
        <w:lvlJc w:val="left"/>
        <w:pPr>
          <w:ind w:left="567" w:hanging="567"/>
        </w:pPr>
        <w:rPr>
          <w:rFonts w:hint="default"/>
          <w:b/>
          <w:i w:val="0"/>
          <w:sz w:val="26"/>
          <w:szCs w:val="26"/>
        </w:rPr>
      </w:lvl>
    </w:lvlOverride>
  </w:num>
  <w:num w:numId="34" w16cid:durableId="591746371">
    <w:abstractNumId w:val="9"/>
    <w:lvlOverride w:ilvl="1">
      <w:lvl w:ilvl="1">
        <w:start w:val="1"/>
        <w:numFmt w:val="decimal"/>
        <w:pStyle w:val="ListNumeric"/>
        <w:lvlText w:val="%2."/>
        <w:lvlJc w:val="left"/>
        <w:pPr>
          <w:ind w:left="567" w:hanging="567"/>
        </w:pPr>
        <w:rPr>
          <w:rFonts w:hint="default"/>
          <w:b/>
          <w:i w:val="0"/>
          <w:sz w:val="26"/>
          <w:szCs w:val="26"/>
        </w:rPr>
      </w:lvl>
    </w:lvlOverride>
  </w:num>
  <w:num w:numId="35" w16cid:durableId="1261988506">
    <w:abstractNumId w:val="9"/>
    <w:lvlOverride w:ilvl="1">
      <w:lvl w:ilvl="1">
        <w:start w:val="1"/>
        <w:numFmt w:val="decimal"/>
        <w:pStyle w:val="ListNumeric"/>
        <w:lvlText w:val="%2."/>
        <w:lvlJc w:val="left"/>
        <w:pPr>
          <w:ind w:left="567" w:hanging="567"/>
        </w:pPr>
        <w:rPr>
          <w:rFonts w:hint="default"/>
          <w:b/>
          <w:i w:val="0"/>
          <w:sz w:val="26"/>
          <w:szCs w:val="26"/>
        </w:rPr>
      </w:lvl>
    </w:lvlOverride>
  </w:num>
  <w:num w:numId="36" w16cid:durableId="871504068">
    <w:abstractNumId w:val="9"/>
  </w:num>
  <w:num w:numId="37" w16cid:durableId="792598054">
    <w:abstractNumId w:val="24"/>
  </w:num>
  <w:num w:numId="38" w16cid:durableId="1948809327">
    <w:abstractNumId w:val="2"/>
  </w:num>
  <w:num w:numId="39" w16cid:durableId="1797332096">
    <w:abstractNumId w:val="28"/>
  </w:num>
  <w:num w:numId="40" w16cid:durableId="8266052">
    <w:abstractNumId w:val="21"/>
  </w:num>
  <w:num w:numId="41" w16cid:durableId="536550039">
    <w:abstractNumId w:val="9"/>
    <w:lvlOverride w:ilvl="1">
      <w:lvl w:ilvl="1">
        <w:start w:val="1"/>
        <w:numFmt w:val="decimal"/>
        <w:pStyle w:val="ListNumeric"/>
        <w:lvlText w:val="%2."/>
        <w:lvlJc w:val="left"/>
        <w:pPr>
          <w:ind w:left="567" w:hanging="567"/>
        </w:pPr>
        <w:rPr>
          <w:rFonts w:hint="default"/>
          <w:b/>
          <w:i w:val="0"/>
          <w:sz w:val="22"/>
          <w:szCs w:val="22"/>
        </w:rPr>
      </w:lvl>
    </w:lvlOverride>
  </w:num>
  <w:num w:numId="42" w16cid:durableId="164110998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5D"/>
    <w:rsid w:val="000004C8"/>
    <w:rsid w:val="00054452"/>
    <w:rsid w:val="0008717B"/>
    <w:rsid w:val="000E4019"/>
    <w:rsid w:val="000F08C7"/>
    <w:rsid w:val="0010132C"/>
    <w:rsid w:val="00122E7F"/>
    <w:rsid w:val="001314E6"/>
    <w:rsid w:val="00134A9B"/>
    <w:rsid w:val="00141FEA"/>
    <w:rsid w:val="00165D80"/>
    <w:rsid w:val="001663BC"/>
    <w:rsid w:val="0018245E"/>
    <w:rsid w:val="001B2E63"/>
    <w:rsid w:val="001B703B"/>
    <w:rsid w:val="001C6665"/>
    <w:rsid w:val="001E1C1B"/>
    <w:rsid w:val="002455B3"/>
    <w:rsid w:val="002B172F"/>
    <w:rsid w:val="002B5D9F"/>
    <w:rsid w:val="002C482F"/>
    <w:rsid w:val="002E3209"/>
    <w:rsid w:val="002F2C81"/>
    <w:rsid w:val="00321889"/>
    <w:rsid w:val="0035709B"/>
    <w:rsid w:val="00360C1F"/>
    <w:rsid w:val="00366DAD"/>
    <w:rsid w:val="003E4CFB"/>
    <w:rsid w:val="003F3973"/>
    <w:rsid w:val="00445BA6"/>
    <w:rsid w:val="00455E5D"/>
    <w:rsid w:val="0046583E"/>
    <w:rsid w:val="004B61A7"/>
    <w:rsid w:val="005262CE"/>
    <w:rsid w:val="0052650B"/>
    <w:rsid w:val="0054461C"/>
    <w:rsid w:val="00564CA4"/>
    <w:rsid w:val="00597A51"/>
    <w:rsid w:val="005A5111"/>
    <w:rsid w:val="005F74E9"/>
    <w:rsid w:val="00603D56"/>
    <w:rsid w:val="0063225F"/>
    <w:rsid w:val="00654BAF"/>
    <w:rsid w:val="006732F7"/>
    <w:rsid w:val="006E7A59"/>
    <w:rsid w:val="00737028"/>
    <w:rsid w:val="007551AB"/>
    <w:rsid w:val="007717CB"/>
    <w:rsid w:val="007C4B04"/>
    <w:rsid w:val="007E1AD0"/>
    <w:rsid w:val="007E4886"/>
    <w:rsid w:val="00841CAC"/>
    <w:rsid w:val="0084551B"/>
    <w:rsid w:val="00856F4A"/>
    <w:rsid w:val="0089606E"/>
    <w:rsid w:val="008A51DD"/>
    <w:rsid w:val="008F52AF"/>
    <w:rsid w:val="00921CC4"/>
    <w:rsid w:val="0097769A"/>
    <w:rsid w:val="00981F3C"/>
    <w:rsid w:val="00993895"/>
    <w:rsid w:val="0099778E"/>
    <w:rsid w:val="009A0D70"/>
    <w:rsid w:val="009C5FDC"/>
    <w:rsid w:val="009D4326"/>
    <w:rsid w:val="00A02EBC"/>
    <w:rsid w:val="00A71AED"/>
    <w:rsid w:val="00AA7D0E"/>
    <w:rsid w:val="00AB7AEE"/>
    <w:rsid w:val="00AE01B4"/>
    <w:rsid w:val="00AE0F4B"/>
    <w:rsid w:val="00AF017B"/>
    <w:rsid w:val="00AF230D"/>
    <w:rsid w:val="00B06D40"/>
    <w:rsid w:val="00B475C2"/>
    <w:rsid w:val="00B5017F"/>
    <w:rsid w:val="00B706A1"/>
    <w:rsid w:val="00B80CAC"/>
    <w:rsid w:val="00B87C9E"/>
    <w:rsid w:val="00BA01DD"/>
    <w:rsid w:val="00BA1884"/>
    <w:rsid w:val="00BC0A4A"/>
    <w:rsid w:val="00BD1960"/>
    <w:rsid w:val="00BD53D2"/>
    <w:rsid w:val="00BE0924"/>
    <w:rsid w:val="00C706C6"/>
    <w:rsid w:val="00C76426"/>
    <w:rsid w:val="00D0078C"/>
    <w:rsid w:val="00D03000"/>
    <w:rsid w:val="00D05B34"/>
    <w:rsid w:val="00D21F77"/>
    <w:rsid w:val="00D45C99"/>
    <w:rsid w:val="00E57A47"/>
    <w:rsid w:val="00EB088A"/>
    <w:rsid w:val="00EB6AD4"/>
    <w:rsid w:val="00EF10D1"/>
    <w:rsid w:val="00F147A3"/>
    <w:rsid w:val="00F2314D"/>
    <w:rsid w:val="00F32D41"/>
    <w:rsid w:val="00F4423A"/>
    <w:rsid w:val="00F505ED"/>
    <w:rsid w:val="00F657BF"/>
    <w:rsid w:val="00F65A5F"/>
    <w:rsid w:val="00FC048E"/>
    <w:rsid w:val="00FD1D48"/>
    <w:rsid w:val="00FE78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13F5"/>
  <w15:docId w15:val="{8E68C84F-EB96-4609-94AA-307EF85E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6AE"/>
    <w:pPr>
      <w:spacing w:after="0" w:line="260" w:lineRule="atLeast"/>
    </w:pPr>
    <w:rPr>
      <w:spacing w:val="2"/>
    </w:rPr>
  </w:style>
  <w:style w:type="paragraph" w:styleId="berschrift1">
    <w:name w:val="heading 1"/>
    <w:basedOn w:val="Standard"/>
    <w:next w:val="Standard"/>
    <w:link w:val="berschrift1Zchn"/>
    <w:uiPriority w:val="9"/>
    <w:qFormat/>
    <w:rsid w:val="00332397"/>
    <w:pPr>
      <w:numPr>
        <w:numId w:val="25"/>
      </w:numPr>
      <w:spacing w:before="520" w:after="260" w:line="230" w:lineRule="auto"/>
      <w:outlineLvl w:val="0"/>
    </w:pPr>
    <w:rPr>
      <w:rFonts w:asciiTheme="majorHAnsi" w:hAnsiTheme="majorHAnsi"/>
      <w:b/>
      <w:spacing w:val="-8"/>
      <w:sz w:val="30"/>
    </w:rPr>
  </w:style>
  <w:style w:type="paragraph" w:styleId="berschrift2">
    <w:name w:val="heading 2"/>
    <w:basedOn w:val="berschrift1"/>
    <w:next w:val="Standard"/>
    <w:link w:val="berschrift2Zchn"/>
    <w:uiPriority w:val="9"/>
    <w:unhideWhenUsed/>
    <w:qFormat/>
    <w:rsid w:val="00332397"/>
    <w:pPr>
      <w:keepNext/>
      <w:keepLines/>
      <w:numPr>
        <w:ilvl w:val="1"/>
      </w:numPr>
      <w:spacing w:before="260" w:after="120" w:line="260" w:lineRule="atLeast"/>
      <w:contextualSpacing/>
      <w:outlineLvl w:val="1"/>
    </w:pPr>
    <w:rPr>
      <w:spacing w:val="2"/>
      <w:sz w:val="26"/>
    </w:rPr>
  </w:style>
  <w:style w:type="paragraph" w:styleId="berschrift3">
    <w:name w:val="heading 3"/>
    <w:aliases w:val="Überschrift"/>
    <w:basedOn w:val="berschrift1"/>
    <w:next w:val="Standard"/>
    <w:link w:val="berschrift3Zchn"/>
    <w:uiPriority w:val="9"/>
    <w:unhideWhenUsed/>
    <w:qFormat/>
    <w:rsid w:val="003A43CD"/>
    <w:pPr>
      <w:numPr>
        <w:ilvl w:val="2"/>
      </w:numPr>
      <w:spacing w:before="260" w:after="0" w:line="260" w:lineRule="atLeast"/>
      <w:outlineLvl w:val="2"/>
    </w:pPr>
    <w:rPr>
      <w:spacing w:val="-4"/>
      <w:sz w:val="22"/>
    </w:rPr>
  </w:style>
  <w:style w:type="paragraph" w:styleId="berschrift4">
    <w:name w:val="heading 4"/>
    <w:basedOn w:val="berschrift1"/>
    <w:next w:val="Standard"/>
    <w:link w:val="berschrift4Zchn"/>
    <w:uiPriority w:val="9"/>
    <w:unhideWhenUsed/>
    <w:qFormat/>
    <w:rsid w:val="003A43CD"/>
    <w:pPr>
      <w:numPr>
        <w:ilvl w:val="3"/>
      </w:numPr>
      <w:pBdr>
        <w:top w:val="single" w:sz="8" w:space="1" w:color="auto"/>
      </w:pBdr>
      <w:spacing w:before="460" w:after="0" w:line="260" w:lineRule="atLeast"/>
      <w:contextualSpacing/>
      <w:outlineLvl w:val="3"/>
    </w:pPr>
    <w:rPr>
      <w:spacing w:val="2"/>
      <w:sz w:val="22"/>
    </w:rPr>
  </w:style>
  <w:style w:type="paragraph" w:styleId="berschrift5">
    <w:name w:val="heading 5"/>
    <w:basedOn w:val="Standard"/>
    <w:next w:val="Standard"/>
    <w:link w:val="berschrift5Zchn"/>
    <w:uiPriority w:val="9"/>
    <w:semiHidden/>
    <w:unhideWhenUsed/>
    <w:rsid w:val="00AA242E"/>
    <w:pPr>
      <w:keepNext/>
      <w:keepLines/>
      <w:numPr>
        <w:ilvl w:val="4"/>
        <w:numId w:val="25"/>
      </w:numPr>
      <w:spacing w:before="40"/>
      <w:outlineLvl w:val="4"/>
    </w:pPr>
    <w:rPr>
      <w:rFonts w:asciiTheme="majorHAnsi" w:eastAsiaTheme="majorEastAsia" w:hAnsiTheme="majorHAnsi" w:cstheme="majorBidi"/>
      <w:color w:val="2F4D8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Brieftitel"/>
    <w:next w:val="Standard"/>
    <w:link w:val="SubjectZchn"/>
    <w:autoRedefine/>
    <w:rsid w:val="00DD0D01"/>
  </w:style>
  <w:style w:type="paragraph" w:styleId="Titel">
    <w:name w:val="Title"/>
    <w:basedOn w:val="Standard"/>
    <w:next w:val="Standard"/>
    <w:link w:val="TitelZchn"/>
    <w:uiPriority w:val="10"/>
    <w:qFormat/>
    <w:rsid w:val="004372CA"/>
    <w:pPr>
      <w:spacing w:after="360" w:line="440" w:lineRule="atLeast"/>
    </w:pPr>
    <w:rPr>
      <w:b/>
      <w:spacing w:val="-10"/>
      <w:sz w:val="38"/>
    </w:rPr>
  </w:style>
  <w:style w:type="character" w:customStyle="1" w:styleId="TitelZchn">
    <w:name w:val="Titel Zchn"/>
    <w:basedOn w:val="Absatz-Standardschriftart"/>
    <w:link w:val="Titel"/>
    <w:uiPriority w:val="10"/>
    <w:rsid w:val="004372CA"/>
    <w:rPr>
      <w:b/>
      <w:spacing w:val="-10"/>
      <w:sz w:val="38"/>
    </w:rPr>
  </w:style>
  <w:style w:type="character" w:customStyle="1" w:styleId="berschrift1Zchn">
    <w:name w:val="Überschrift 1 Zchn"/>
    <w:basedOn w:val="Absatz-Standardschriftart"/>
    <w:link w:val="berschrift1"/>
    <w:uiPriority w:val="9"/>
    <w:rsid w:val="00332397"/>
    <w:rPr>
      <w:rFonts w:asciiTheme="majorHAnsi" w:hAnsiTheme="majorHAnsi"/>
      <w:b/>
      <w:spacing w:val="-8"/>
      <w:sz w:val="30"/>
    </w:rPr>
  </w:style>
  <w:style w:type="paragraph" w:styleId="Untertitel">
    <w:name w:val="Subtitle"/>
    <w:basedOn w:val="Standard"/>
    <w:next w:val="Standard"/>
    <w:link w:val="UntertitelZchn"/>
    <w:uiPriority w:val="11"/>
    <w:qFormat/>
    <w:rsid w:val="00200BA4"/>
    <w:pPr>
      <w:spacing w:after="460" w:line="228" w:lineRule="auto"/>
    </w:pPr>
    <w:rPr>
      <w:spacing w:val="-4"/>
      <w:sz w:val="26"/>
    </w:rPr>
  </w:style>
  <w:style w:type="character" w:customStyle="1" w:styleId="UntertitelZchn">
    <w:name w:val="Untertitel Zchn"/>
    <w:basedOn w:val="Absatz-Standardschriftart"/>
    <w:link w:val="Untertitel"/>
    <w:uiPriority w:val="11"/>
    <w:rsid w:val="00200BA4"/>
    <w:rPr>
      <w:spacing w:val="-4"/>
      <w:sz w:val="26"/>
    </w:rPr>
  </w:style>
  <w:style w:type="character" w:customStyle="1" w:styleId="berschrift2Zchn">
    <w:name w:val="Überschrift 2 Zchn"/>
    <w:basedOn w:val="Absatz-Standardschriftart"/>
    <w:link w:val="berschrift2"/>
    <w:uiPriority w:val="9"/>
    <w:rsid w:val="00332397"/>
    <w:rPr>
      <w:rFonts w:asciiTheme="majorHAnsi" w:hAnsiTheme="majorHAnsi"/>
      <w:b/>
      <w:spacing w:val="2"/>
      <w:sz w:val="26"/>
    </w:rPr>
  </w:style>
  <w:style w:type="character" w:customStyle="1" w:styleId="berschrift3Zchn">
    <w:name w:val="Überschrift 3 Zchn"/>
    <w:aliases w:val="Überschrift Zchn"/>
    <w:basedOn w:val="Absatz-Standardschriftart"/>
    <w:link w:val="berschrift3"/>
    <w:uiPriority w:val="9"/>
    <w:rsid w:val="003A43CD"/>
    <w:rPr>
      <w:rFonts w:asciiTheme="majorHAnsi" w:hAnsiTheme="majorHAnsi"/>
      <w:b/>
      <w:spacing w:val="-4"/>
    </w:rPr>
  </w:style>
  <w:style w:type="character" w:customStyle="1" w:styleId="berschrift4Zchn">
    <w:name w:val="Überschrift 4 Zchn"/>
    <w:basedOn w:val="Absatz-Standardschriftart"/>
    <w:link w:val="berschrift4"/>
    <w:uiPriority w:val="9"/>
    <w:rsid w:val="003A43CD"/>
    <w:rPr>
      <w:rFonts w:asciiTheme="majorHAnsi" w:hAnsiTheme="majorHAnsi"/>
      <w:b/>
      <w:spacing w:val="2"/>
    </w:rPr>
  </w:style>
  <w:style w:type="paragraph" w:customStyle="1" w:styleId="ListAlphabetic">
    <w:name w:val="ListAlphabetic"/>
    <w:aliases w:val="NotYetCustomized1890"/>
    <w:basedOn w:val="Standard"/>
    <w:rsid w:val="00E970D5"/>
    <w:pPr>
      <w:numPr>
        <w:ilvl w:val="1"/>
        <w:numId w:val="2"/>
      </w:numPr>
      <w:contextualSpacing/>
    </w:pPr>
  </w:style>
  <w:style w:type="paragraph" w:styleId="Listenabsatz">
    <w:name w:val="List Paragraph"/>
    <w:basedOn w:val="Standard"/>
    <w:uiPriority w:val="34"/>
    <w:qFormat/>
    <w:rsid w:val="004D7849"/>
    <w:pPr>
      <w:ind w:left="720"/>
      <w:contextualSpacing/>
    </w:pPr>
  </w:style>
  <w:style w:type="paragraph" w:customStyle="1" w:styleId="ListNumeric">
    <w:name w:val="ListNumeric"/>
    <w:aliases w:val="NotYetCustomized7252"/>
    <w:basedOn w:val="Standard"/>
    <w:rsid w:val="00BA6289"/>
    <w:pPr>
      <w:numPr>
        <w:ilvl w:val="1"/>
        <w:numId w:val="9"/>
      </w:numPr>
      <w:contextualSpacing/>
    </w:pPr>
  </w:style>
  <w:style w:type="paragraph" w:customStyle="1" w:styleId="ListLine">
    <w:name w:val="ListLine"/>
    <w:basedOn w:val="Standard"/>
    <w:rsid w:val="00DB7BAE"/>
    <w:pPr>
      <w:numPr>
        <w:numId w:val="3"/>
      </w:numPr>
      <w:contextualSpacing/>
    </w:pPr>
  </w:style>
  <w:style w:type="paragraph" w:customStyle="1" w:styleId="ListBullet">
    <w:name w:val="ListBullet"/>
    <w:aliases w:val="NotYetCustomized2872"/>
    <w:basedOn w:val="Standard"/>
    <w:rsid w:val="00DE77F5"/>
    <w:pPr>
      <w:numPr>
        <w:numId w:val="4"/>
      </w:numPr>
      <w:contextualSpacing/>
    </w:pPr>
  </w:style>
  <w:style w:type="paragraph" w:customStyle="1" w:styleId="Transmission">
    <w:name w:val="Transmission"/>
    <w:aliases w:val="NotYetCustomized1228"/>
    <w:basedOn w:val="KeinLeerraum"/>
    <w:link w:val="TransmissionZchn"/>
    <w:rsid w:val="00944FBC"/>
    <w:pPr>
      <w:spacing w:after="120"/>
    </w:pPr>
    <w:rPr>
      <w:b/>
    </w:rPr>
  </w:style>
  <w:style w:type="paragraph" w:customStyle="1" w:styleId="EnclosuresBox">
    <w:name w:val="EnclosuresBox"/>
    <w:basedOn w:val="KeinLeerraum"/>
    <w:rsid w:val="000F66EF"/>
    <w:pPr>
      <w:tabs>
        <w:tab w:val="left" w:pos="284"/>
      </w:tabs>
    </w:pPr>
    <w:rPr>
      <w:sz w:val="24"/>
    </w:rPr>
  </w:style>
  <w:style w:type="paragraph" w:styleId="Verzeichnis1">
    <w:name w:val="toc 1"/>
    <w:basedOn w:val="FormatfuerVerzechnis"/>
    <w:next w:val="Standard"/>
    <w:autoRedefine/>
    <w:uiPriority w:val="39"/>
    <w:unhideWhenUsed/>
    <w:rsid w:val="0006439B"/>
    <w:pPr>
      <w:tabs>
        <w:tab w:val="right" w:pos="9072"/>
      </w:tabs>
      <w:spacing w:line="320" w:lineRule="exact"/>
    </w:pPr>
    <w:rPr>
      <w:b/>
      <w:noProof/>
    </w:rPr>
  </w:style>
  <w:style w:type="paragraph" w:styleId="Verzeichnis2">
    <w:name w:val="toc 2"/>
    <w:basedOn w:val="Verzeichnis1"/>
    <w:next w:val="Standard"/>
    <w:autoRedefine/>
    <w:uiPriority w:val="39"/>
    <w:unhideWhenUsed/>
    <w:rsid w:val="005C39E5"/>
    <w:rPr>
      <w:b w:val="0"/>
    </w:rPr>
  </w:style>
  <w:style w:type="paragraph" w:styleId="Verzeichnis3">
    <w:name w:val="toc 3"/>
    <w:basedOn w:val="Verzeichnis2"/>
    <w:next w:val="Standard"/>
    <w:autoRedefine/>
    <w:uiPriority w:val="39"/>
    <w:unhideWhenUsed/>
    <w:rsid w:val="005C39E5"/>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2F4D83"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qFormat/>
    <w:rsid w:val="003A6C79"/>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BB5A83"/>
    <w:pPr>
      <w:spacing w:line="204" w:lineRule="atLeast"/>
      <w:ind w:left="0"/>
    </w:pPr>
    <w:rPr>
      <w:color w:val="1D254E" w:themeColor="text2"/>
      <w:spacing w:val="5"/>
      <w:sz w:val="17"/>
    </w:rPr>
  </w:style>
  <w:style w:type="character" w:customStyle="1" w:styleId="FuzeileZchn">
    <w:name w:val="Fußzeile Zchn"/>
    <w:basedOn w:val="Absatz-Standardschriftart"/>
    <w:link w:val="Fuzeile"/>
    <w:uiPriority w:val="99"/>
    <w:rsid w:val="00BB5A83"/>
    <w:rPr>
      <w:color w:val="1D254E" w:themeColor="text2"/>
      <w:spacing w:val="5"/>
      <w:sz w:val="17"/>
    </w:rPr>
  </w:style>
  <w:style w:type="paragraph" w:styleId="Funotentext">
    <w:name w:val="footnote text"/>
    <w:aliases w:val="NotYetCustomized2879"/>
    <w:basedOn w:val="KeinLeerraum"/>
    <w:link w:val="FunotentextZchn"/>
    <w:uiPriority w:val="99"/>
    <w:unhideWhenUsed/>
    <w:rsid w:val="009E32DC"/>
    <w:pPr>
      <w:spacing w:after="60"/>
    </w:pPr>
    <w:rPr>
      <w:szCs w:val="20"/>
    </w:rPr>
  </w:style>
  <w:style w:type="character" w:customStyle="1" w:styleId="FunotentextZchn">
    <w:name w:val="Fußnotentext Zchn"/>
    <w:aliases w:val="NotYetCustomized2879 Zchn"/>
    <w:basedOn w:val="Absatz-Standardschriftart"/>
    <w:link w:val="Funotentext"/>
    <w:uiPriority w:val="99"/>
    <w:rsid w:val="00F44995"/>
    <w:rPr>
      <w:sz w:val="20"/>
      <w:szCs w:val="20"/>
    </w:rPr>
  </w:style>
  <w:style w:type="character" w:styleId="Hervorhebung">
    <w:name w:val="Emphasis"/>
    <w:aliases w:val="NotYetCustomized0913"/>
    <w:basedOn w:val="Absatz-Standardschriftart"/>
    <w:uiPriority w:val="20"/>
    <w:qFormat/>
    <w:rsid w:val="000C5980"/>
    <w:rPr>
      <w:b/>
      <w:i w:val="0"/>
      <w:iCs/>
      <w:color w:val="3F67B0" w:themeColor="accent1"/>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3F67B0" w:themeColor="accent1"/>
    </w:rPr>
  </w:style>
  <w:style w:type="paragraph" w:styleId="Kopfzeile">
    <w:name w:val="header"/>
    <w:basedOn w:val="KeinLeerraum"/>
    <w:link w:val="KopfzeileZchn"/>
    <w:uiPriority w:val="99"/>
    <w:unhideWhenUsed/>
    <w:rsid w:val="00BB5A83"/>
    <w:pPr>
      <w:tabs>
        <w:tab w:val="center" w:pos="4536"/>
        <w:tab w:val="right" w:pos="9072"/>
      </w:tabs>
      <w:ind w:left="-799"/>
    </w:pPr>
    <w:rPr>
      <w:spacing w:val="2"/>
      <w:sz w:val="16"/>
    </w:rPr>
  </w:style>
  <w:style w:type="character" w:customStyle="1" w:styleId="KopfzeileZchn">
    <w:name w:val="Kopfzeile Zchn"/>
    <w:basedOn w:val="Absatz-Standardschriftart"/>
    <w:link w:val="Kopfzeile"/>
    <w:uiPriority w:val="99"/>
    <w:rsid w:val="00BB5A83"/>
    <w:rPr>
      <w:spacing w:val="2"/>
      <w:sz w:val="16"/>
    </w:rPr>
  </w:style>
  <w:style w:type="paragraph" w:styleId="Anrede">
    <w:name w:val="Salutation"/>
    <w:aliases w:val="NotYetCustomized3018"/>
    <w:basedOn w:val="Standard"/>
    <w:next w:val="Standard"/>
    <w:link w:val="AnredeZchn"/>
    <w:uiPriority w:val="99"/>
    <w:unhideWhenUsed/>
    <w:rsid w:val="00A074CA"/>
    <w:pPr>
      <w:spacing w:after="240"/>
    </w:pPr>
  </w:style>
  <w:style w:type="character" w:customStyle="1" w:styleId="AnredeZchn">
    <w:name w:val="Anrede Zchn"/>
    <w:aliases w:val="NotYetCustomized3018 Zchn"/>
    <w:basedOn w:val="Absatz-Standardschriftart"/>
    <w:link w:val="Anrede"/>
    <w:uiPriority w:val="99"/>
    <w:rsid w:val="00A074CA"/>
    <w:rPr>
      <w:sz w:val="20"/>
    </w:rPr>
  </w:style>
  <w:style w:type="character" w:styleId="Fett">
    <w:name w:val="Strong"/>
    <w:aliases w:val="NotYetCustomized1427"/>
    <w:basedOn w:val="Absatz-Standardschriftart"/>
    <w:uiPriority w:val="22"/>
    <w:rsid w:val="00940F45"/>
    <w:rPr>
      <w:b/>
      <w:bCs/>
    </w:rPr>
  </w:style>
  <w:style w:type="paragraph" w:styleId="Gruformel">
    <w:name w:val="Closing"/>
    <w:basedOn w:val="Standard"/>
    <w:link w:val="GruformelZchn"/>
    <w:uiPriority w:val="99"/>
    <w:unhideWhenUsed/>
    <w:rsid w:val="00125E82"/>
    <w:pPr>
      <w:spacing w:before="360" w:after="240"/>
    </w:pPr>
  </w:style>
  <w:style w:type="character" w:customStyle="1" w:styleId="GruformelZchn">
    <w:name w:val="Grußformel Zchn"/>
    <w:basedOn w:val="Absatz-Standardschriftart"/>
    <w:link w:val="Gruformel"/>
    <w:uiPriority w:val="99"/>
    <w:rsid w:val="00125E82"/>
    <w:rPr>
      <w:sz w:val="24"/>
    </w:rPr>
  </w:style>
  <w:style w:type="paragraph" w:styleId="KeinLeerraum">
    <w:name w:val="No Spacing"/>
    <w:link w:val="KeinLeerraumZchn"/>
    <w:uiPriority w:val="1"/>
    <w:qFormat/>
    <w:rsid w:val="00940F45"/>
    <w:pPr>
      <w:spacing w:after="0" w:line="240" w:lineRule="auto"/>
    </w:pPr>
    <w:rPr>
      <w:sz w:val="20"/>
    </w:rPr>
  </w:style>
  <w:style w:type="character" w:styleId="Seitenzahl">
    <w:name w:val="page number"/>
    <w:basedOn w:val="Absatz-Standardschriftart"/>
    <w:uiPriority w:val="99"/>
    <w:unhideWhenUsed/>
    <w:rsid w:val="008006C5"/>
    <w:rPr>
      <w:sz w:val="16"/>
    </w:rPr>
  </w:style>
  <w:style w:type="paragraph" w:styleId="Unterschrift">
    <w:name w:val="Signature"/>
    <w:aliases w:val="NotYetCustomized3210"/>
    <w:basedOn w:val="Standard"/>
    <w:link w:val="UnterschriftZchn"/>
    <w:uiPriority w:val="99"/>
    <w:unhideWhenUsed/>
    <w:rsid w:val="00FD1909"/>
  </w:style>
  <w:style w:type="character" w:customStyle="1" w:styleId="UnterschriftZchn">
    <w:name w:val="Unterschrift Zchn"/>
    <w:aliases w:val="NotYetCustomized3210 Zchn"/>
    <w:basedOn w:val="Absatz-Standardschriftart"/>
    <w:link w:val="Unterschrift"/>
    <w:uiPriority w:val="99"/>
    <w:rsid w:val="001E2AC6"/>
    <w:rPr>
      <w:sz w:val="20"/>
    </w:rPr>
  </w:style>
  <w:style w:type="character" w:customStyle="1" w:styleId="KeinLeerraumZchn">
    <w:name w:val="Kein Leerraum Zchn"/>
    <w:basedOn w:val="Absatz-Standardschriftart"/>
    <w:link w:val="KeinLeerraum"/>
    <w:uiPriority w:val="1"/>
    <w:rsid w:val="00FF52DF"/>
    <w:rPr>
      <w:sz w:val="20"/>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basedOn w:val="Verzeichnis3"/>
    <w:next w:val="Standard"/>
    <w:autoRedefine/>
    <w:uiPriority w:val="39"/>
    <w:unhideWhenUsed/>
    <w:rsid w:val="005C39E5"/>
  </w:style>
  <w:style w:type="character" w:customStyle="1" w:styleId="TransmissionZchn">
    <w:name w:val="Transmission Zchn"/>
    <w:aliases w:val="NotYetCustomized1228 Zchn"/>
    <w:basedOn w:val="KeinLeerraumZchn"/>
    <w:link w:val="Transmission"/>
    <w:rsid w:val="00FF52DF"/>
    <w:rPr>
      <w:b/>
      <w:sz w:val="20"/>
    </w:rPr>
  </w:style>
  <w:style w:type="character" w:customStyle="1" w:styleId="SubjectZchn">
    <w:name w:val="Subject Zchn"/>
    <w:basedOn w:val="Absatz-Standardschriftart"/>
    <w:link w:val="Subject"/>
    <w:rsid w:val="00DD0D01"/>
    <w:rPr>
      <w:b/>
      <w:spacing w:val="2"/>
    </w:rPr>
  </w:style>
  <w:style w:type="numbering" w:customStyle="1" w:styleId="ListAlphabeticList">
    <w:name w:val="ListAlphabeticList"/>
    <w:uiPriority w:val="99"/>
    <w:rsid w:val="00E970D5"/>
    <w:pPr>
      <w:numPr>
        <w:numId w:val="2"/>
      </w:numPr>
    </w:pPr>
  </w:style>
  <w:style w:type="numbering" w:customStyle="1" w:styleId="ListNumericList">
    <w:name w:val="ListNumericList"/>
    <w:uiPriority w:val="99"/>
    <w:rsid w:val="00BA6289"/>
    <w:pPr>
      <w:numPr>
        <w:numId w:val="36"/>
      </w:numPr>
    </w:pPr>
  </w:style>
  <w:style w:type="numbering" w:customStyle="1" w:styleId="ListLineList">
    <w:name w:val="ListLineList"/>
    <w:uiPriority w:val="99"/>
    <w:rsid w:val="007A19D0"/>
    <w:pPr>
      <w:numPr>
        <w:numId w:val="3"/>
      </w:numPr>
    </w:pPr>
  </w:style>
  <w:style w:type="numbering" w:customStyle="1" w:styleId="ListBulletList">
    <w:name w:val="ListBulletList"/>
    <w:uiPriority w:val="99"/>
    <w:rsid w:val="00315A0F"/>
    <w:pPr>
      <w:numPr>
        <w:numId w:val="4"/>
      </w:numPr>
    </w:pPr>
  </w:style>
  <w:style w:type="numbering" w:customStyle="1" w:styleId="HeadingList">
    <w:name w:val="HeadingList"/>
    <w:uiPriority w:val="99"/>
    <w:rsid w:val="00EC214A"/>
    <w:pPr>
      <w:numPr>
        <w:numId w:val="6"/>
      </w:numPr>
    </w:pPr>
  </w:style>
  <w:style w:type="paragraph" w:customStyle="1" w:styleId="NormalNoSpacing">
    <w:name w:val="NormalNoSpacing"/>
    <w:basedOn w:val="Standard"/>
    <w:qFormat/>
    <w:rsid w:val="001F013E"/>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3B15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AlphabeticRestart">
    <w:name w:val="ListAlphabeticRestart"/>
    <w:basedOn w:val="InvisibleLine"/>
    <w:rsid w:val="00E970D5"/>
    <w:pPr>
      <w:numPr>
        <w:numId w:val="2"/>
      </w:numPr>
    </w:pPr>
  </w:style>
  <w:style w:type="paragraph" w:customStyle="1" w:styleId="ListNumericRestart">
    <w:name w:val="ListNumericRestart"/>
    <w:basedOn w:val="InvisibleLine"/>
    <w:rsid w:val="00BA6289"/>
    <w:pPr>
      <w:numPr>
        <w:numId w:val="9"/>
      </w:numPr>
    </w:pPr>
  </w:style>
  <w:style w:type="paragraph" w:customStyle="1" w:styleId="Kopfzeileklein">
    <w:name w:val="Kopfzeile klein"/>
    <w:basedOn w:val="Kopfzeile"/>
    <w:qFormat/>
    <w:rsid w:val="00864A46"/>
    <w:rPr>
      <w:sz w:val="15"/>
      <w:szCs w:val="15"/>
    </w:rPr>
  </w:style>
  <w:style w:type="paragraph" w:customStyle="1" w:styleId="ListNumericLineCMI1">
    <w:name w:val="ListNumericLineCMI1"/>
    <w:basedOn w:val="ListNumeric"/>
    <w:qFormat/>
    <w:rsid w:val="00C571D3"/>
    <w:pPr>
      <w:numPr>
        <w:ilvl w:val="0"/>
        <w:numId w:val="11"/>
      </w:numPr>
      <w:spacing w:before="240"/>
    </w:pPr>
    <w:rPr>
      <w:b/>
    </w:rPr>
  </w:style>
  <w:style w:type="paragraph" w:customStyle="1" w:styleId="ListNumericLineCMI2">
    <w:name w:val="ListNumericLineCMI2"/>
    <w:basedOn w:val="ListNumericLineCMI1"/>
    <w:qFormat/>
    <w:rsid w:val="006A5DF3"/>
    <w:pPr>
      <w:numPr>
        <w:ilvl w:val="1"/>
      </w:numPr>
      <w:spacing w:before="0"/>
      <w:contextualSpacing w:val="0"/>
    </w:pPr>
    <w:rPr>
      <w:b w:val="0"/>
    </w:rPr>
  </w:style>
  <w:style w:type="paragraph" w:customStyle="1" w:styleId="ListNumericLineCMI3">
    <w:name w:val="ListNumericLineCMI3"/>
    <w:basedOn w:val="ListNumeric"/>
    <w:qFormat/>
    <w:rsid w:val="00C571D3"/>
    <w:pPr>
      <w:numPr>
        <w:ilvl w:val="2"/>
        <w:numId w:val="11"/>
      </w:numPr>
    </w:pPr>
  </w:style>
  <w:style w:type="numbering" w:customStyle="1" w:styleId="ListNumericLineCMIList">
    <w:name w:val="ListNumericLineCMIList"/>
    <w:basedOn w:val="ListNumericList"/>
    <w:uiPriority w:val="99"/>
    <w:rsid w:val="00C571D3"/>
    <w:pPr>
      <w:numPr>
        <w:numId w:val="11"/>
      </w:numPr>
    </w:pPr>
  </w:style>
  <w:style w:type="paragraph" w:customStyle="1" w:styleId="TitelCMI">
    <w:name w:val="TitelCMI"/>
    <w:basedOn w:val="Titel"/>
    <w:qFormat/>
    <w:rsid w:val="00180CE2"/>
    <w:pPr>
      <w:spacing w:before="1080" w:after="480"/>
    </w:pPr>
    <w:rPr>
      <w:caps/>
      <w:spacing w:val="100"/>
    </w:rPr>
  </w:style>
  <w:style w:type="paragraph" w:customStyle="1" w:styleId="ListHaken">
    <w:name w:val="ListHaken"/>
    <w:basedOn w:val="ListLine"/>
    <w:qFormat/>
    <w:rsid w:val="00C33913"/>
    <w:pPr>
      <w:numPr>
        <w:numId w:val="13"/>
      </w:numPr>
    </w:pPr>
  </w:style>
  <w:style w:type="numbering" w:customStyle="1" w:styleId="ListHakenList">
    <w:name w:val="ListHakenList"/>
    <w:basedOn w:val="ListLineList"/>
    <w:uiPriority w:val="99"/>
    <w:rsid w:val="00C33913"/>
    <w:pPr>
      <w:numPr>
        <w:numId w:val="13"/>
      </w:numPr>
    </w:pPr>
  </w:style>
  <w:style w:type="character" w:styleId="Platzhaltertext">
    <w:name w:val="Placeholder Text"/>
    <w:basedOn w:val="Absatz-Standardschriftart"/>
    <w:uiPriority w:val="99"/>
    <w:semiHidden/>
    <w:rsid w:val="002D4B90"/>
    <w:rPr>
      <w:color w:val="D55E00"/>
    </w:rPr>
  </w:style>
  <w:style w:type="paragraph" w:customStyle="1" w:styleId="Text85Pt">
    <w:name w:val="Text 8.5 Pt"/>
    <w:basedOn w:val="Standard"/>
    <w:qFormat/>
    <w:rsid w:val="007351D7"/>
    <w:pPr>
      <w:spacing w:line="238" w:lineRule="auto"/>
    </w:pPr>
    <w:rPr>
      <w:color w:val="1D254E" w:themeColor="text2"/>
      <w:spacing w:val="4"/>
      <w:sz w:val="17"/>
      <w:szCs w:val="17"/>
    </w:rPr>
  </w:style>
  <w:style w:type="paragraph" w:customStyle="1" w:styleId="Aufzhlung1">
    <w:name w:val="Aufzählung 1"/>
    <w:basedOn w:val="Listenabsatz"/>
    <w:uiPriority w:val="6"/>
    <w:qFormat/>
    <w:rsid w:val="00200BA4"/>
    <w:pPr>
      <w:numPr>
        <w:numId w:val="16"/>
      </w:numPr>
    </w:pPr>
  </w:style>
  <w:style w:type="paragraph" w:customStyle="1" w:styleId="Aufzhlung2">
    <w:name w:val="Aufzählung 2"/>
    <w:basedOn w:val="Aufzhlung1"/>
    <w:uiPriority w:val="6"/>
    <w:qFormat/>
    <w:rsid w:val="00200BA4"/>
    <w:pPr>
      <w:numPr>
        <w:ilvl w:val="1"/>
      </w:numPr>
    </w:pPr>
  </w:style>
  <w:style w:type="paragraph" w:customStyle="1" w:styleId="Aufzhlung3">
    <w:name w:val="Aufzählung 3"/>
    <w:basedOn w:val="Aufzhlung1"/>
    <w:uiPriority w:val="6"/>
    <w:rsid w:val="00200BA4"/>
    <w:pPr>
      <w:numPr>
        <w:ilvl w:val="2"/>
      </w:numPr>
    </w:pPr>
  </w:style>
  <w:style w:type="paragraph" w:customStyle="1" w:styleId="berschrift1nummeriert">
    <w:name w:val="Überschrift 1 nummeriert"/>
    <w:basedOn w:val="berschrift1"/>
    <w:next w:val="Standard"/>
    <w:uiPriority w:val="10"/>
    <w:qFormat/>
    <w:rsid w:val="00200BA4"/>
    <w:pPr>
      <w:numPr>
        <w:numId w:val="17"/>
      </w:numPr>
      <w:contextualSpacing/>
    </w:pPr>
    <w:rPr>
      <w:rFonts w:eastAsiaTheme="majorEastAsia" w:cstheme="majorBidi"/>
      <w:bCs/>
      <w:szCs w:val="38"/>
    </w:rPr>
  </w:style>
  <w:style w:type="paragraph" w:customStyle="1" w:styleId="berschrift2nummeriert">
    <w:name w:val="Überschrift 2 nummeriert"/>
    <w:basedOn w:val="berschrift2"/>
    <w:next w:val="Standard"/>
    <w:uiPriority w:val="10"/>
    <w:qFormat/>
    <w:rsid w:val="00200BA4"/>
    <w:pPr>
      <w:numPr>
        <w:numId w:val="17"/>
      </w:numPr>
    </w:pPr>
    <w:rPr>
      <w:rFonts w:eastAsiaTheme="majorEastAsia" w:cstheme="majorBidi"/>
      <w:bCs/>
      <w:szCs w:val="26"/>
    </w:rPr>
  </w:style>
  <w:style w:type="paragraph" w:customStyle="1" w:styleId="berschrift3nummeriert">
    <w:name w:val="Überschrift 3 nummeriert"/>
    <w:basedOn w:val="berschrift3"/>
    <w:next w:val="Standard"/>
    <w:uiPriority w:val="10"/>
    <w:qFormat/>
    <w:rsid w:val="00200BA4"/>
    <w:pPr>
      <w:numPr>
        <w:numId w:val="17"/>
      </w:numPr>
    </w:pPr>
    <w:rPr>
      <w:rFonts w:asciiTheme="minorHAnsi" w:hAnsiTheme="minorHAnsi"/>
      <w:bCs/>
    </w:rPr>
  </w:style>
  <w:style w:type="paragraph" w:customStyle="1" w:styleId="berschrift4nummeriert">
    <w:name w:val="Überschrift 4 nummeriert"/>
    <w:basedOn w:val="berschrift4"/>
    <w:next w:val="Standard"/>
    <w:uiPriority w:val="10"/>
    <w:semiHidden/>
    <w:rsid w:val="00200BA4"/>
    <w:pPr>
      <w:keepLines/>
      <w:numPr>
        <w:numId w:val="17"/>
      </w:numPr>
      <w:tabs>
        <w:tab w:val="num" w:pos="360"/>
      </w:tabs>
      <w:ind w:left="0" w:firstLine="0"/>
    </w:pPr>
    <w:rPr>
      <w:rFonts w:eastAsiaTheme="majorEastAsia" w:cstheme="majorBidi"/>
    </w:rPr>
  </w:style>
  <w:style w:type="paragraph" w:customStyle="1" w:styleId="Nummerierung1">
    <w:name w:val="Nummerierung 1"/>
    <w:basedOn w:val="Standard"/>
    <w:uiPriority w:val="7"/>
    <w:qFormat/>
    <w:rsid w:val="00200BA4"/>
    <w:pPr>
      <w:numPr>
        <w:ilvl w:val="5"/>
        <w:numId w:val="17"/>
      </w:numPr>
      <w:spacing w:after="120"/>
    </w:pPr>
  </w:style>
  <w:style w:type="paragraph" w:customStyle="1" w:styleId="Nummerierung2">
    <w:name w:val="Nummerierung 2"/>
    <w:basedOn w:val="Nummerierung1"/>
    <w:uiPriority w:val="7"/>
    <w:qFormat/>
    <w:rsid w:val="00200BA4"/>
    <w:pPr>
      <w:numPr>
        <w:ilvl w:val="6"/>
      </w:numPr>
    </w:pPr>
  </w:style>
  <w:style w:type="paragraph" w:customStyle="1" w:styleId="Nummerierungabc">
    <w:name w:val="Nummerierung abc"/>
    <w:basedOn w:val="Listenabsatz"/>
    <w:uiPriority w:val="8"/>
    <w:qFormat/>
    <w:rsid w:val="00200BA4"/>
    <w:pPr>
      <w:numPr>
        <w:ilvl w:val="8"/>
        <w:numId w:val="17"/>
      </w:numPr>
    </w:pPr>
  </w:style>
  <w:style w:type="paragraph" w:customStyle="1" w:styleId="Nummerierung3">
    <w:name w:val="Nummerierung 3"/>
    <w:basedOn w:val="Nummerierung2"/>
    <w:uiPriority w:val="7"/>
    <w:rsid w:val="00200BA4"/>
    <w:pPr>
      <w:numPr>
        <w:ilvl w:val="7"/>
      </w:numPr>
    </w:pPr>
  </w:style>
  <w:style w:type="numbering" w:customStyle="1" w:styleId="NummerierteberschriftenListe">
    <w:name w:val="Nummerierte Überschriften (Liste)"/>
    <w:uiPriority w:val="99"/>
    <w:rsid w:val="00200BA4"/>
    <w:pPr>
      <w:numPr>
        <w:numId w:val="14"/>
      </w:numPr>
    </w:pPr>
  </w:style>
  <w:style w:type="paragraph" w:customStyle="1" w:styleId="Nummerierungs-Aussteiger">
    <w:name w:val="Nummerierungs-Aussteiger"/>
    <w:basedOn w:val="Standard"/>
    <w:next w:val="Standard"/>
    <w:uiPriority w:val="7"/>
    <w:semiHidden/>
    <w:qFormat/>
    <w:rsid w:val="00200BA4"/>
    <w:pPr>
      <w:numPr>
        <w:ilvl w:val="4"/>
        <w:numId w:val="17"/>
      </w:numPr>
    </w:pPr>
  </w:style>
  <w:style w:type="paragraph" w:customStyle="1" w:styleId="berschriftGrossnummeriert">
    <w:name w:val="Überschrift Gross nummeriert"/>
    <w:basedOn w:val="Standard"/>
    <w:next w:val="NummerierungReglement1"/>
    <w:uiPriority w:val="10"/>
    <w:qFormat/>
    <w:rsid w:val="00200BA4"/>
    <w:pPr>
      <w:numPr>
        <w:numId w:val="15"/>
      </w:numPr>
      <w:spacing w:before="520" w:after="260"/>
    </w:pPr>
    <w:rPr>
      <w:b/>
      <w:bCs/>
      <w:caps/>
      <w:sz w:val="30"/>
      <w:szCs w:val="30"/>
    </w:rPr>
  </w:style>
  <w:style w:type="paragraph" w:customStyle="1" w:styleId="Artikelnummeriert">
    <w:name w:val="Artikel nummeriert"/>
    <w:basedOn w:val="Standard"/>
    <w:next w:val="NummerierunghochmitEinzug"/>
    <w:uiPriority w:val="11"/>
    <w:qFormat/>
    <w:rsid w:val="00200BA4"/>
    <w:pPr>
      <w:numPr>
        <w:ilvl w:val="3"/>
        <w:numId w:val="15"/>
      </w:numPr>
      <w:spacing w:before="260" w:after="120"/>
    </w:pPr>
    <w:rPr>
      <w:b/>
      <w:bCs/>
      <w:sz w:val="26"/>
      <w:szCs w:val="26"/>
    </w:rPr>
  </w:style>
  <w:style w:type="paragraph" w:customStyle="1" w:styleId="NummerierunghochmitEinzug">
    <w:name w:val="Nummerierung hoch mit Einzug"/>
    <w:basedOn w:val="Standard"/>
    <w:uiPriority w:val="7"/>
    <w:qFormat/>
    <w:rsid w:val="00200BA4"/>
    <w:pPr>
      <w:numPr>
        <w:ilvl w:val="4"/>
        <w:numId w:val="15"/>
      </w:numPr>
      <w:spacing w:before="260" w:after="120"/>
    </w:pPr>
  </w:style>
  <w:style w:type="paragraph" w:customStyle="1" w:styleId="Aufzhlung1mitEinzug">
    <w:name w:val="Aufzählung 1 mit Einzug"/>
    <w:basedOn w:val="Standard"/>
    <w:uiPriority w:val="7"/>
    <w:qFormat/>
    <w:rsid w:val="00200BA4"/>
    <w:pPr>
      <w:numPr>
        <w:ilvl w:val="3"/>
        <w:numId w:val="16"/>
      </w:numPr>
      <w:tabs>
        <w:tab w:val="left" w:pos="3686"/>
      </w:tabs>
      <w:spacing w:before="200" w:after="200"/>
    </w:pPr>
  </w:style>
  <w:style w:type="paragraph" w:customStyle="1" w:styleId="Aufzhlung2mitEinzug">
    <w:name w:val="Aufzählung 2 mit Einzug"/>
    <w:basedOn w:val="Aufzhlung1mitEinzug"/>
    <w:uiPriority w:val="7"/>
    <w:qFormat/>
    <w:rsid w:val="00200BA4"/>
    <w:pPr>
      <w:numPr>
        <w:ilvl w:val="4"/>
      </w:numPr>
    </w:pPr>
  </w:style>
  <w:style w:type="paragraph" w:customStyle="1" w:styleId="Aufzhlung3mitEinzug">
    <w:name w:val="Aufzählung 3 mit Einzug"/>
    <w:basedOn w:val="Aufzhlung2mitEinzug"/>
    <w:uiPriority w:val="7"/>
    <w:qFormat/>
    <w:rsid w:val="00200BA4"/>
    <w:pPr>
      <w:numPr>
        <w:ilvl w:val="5"/>
      </w:numPr>
    </w:pPr>
  </w:style>
  <w:style w:type="paragraph" w:styleId="Datum">
    <w:name w:val="Date"/>
    <w:basedOn w:val="Standard"/>
    <w:next w:val="Standard"/>
    <w:link w:val="DatumZchn"/>
    <w:uiPriority w:val="99"/>
    <w:unhideWhenUsed/>
    <w:rsid w:val="007F5844"/>
    <w:pPr>
      <w:spacing w:before="840"/>
    </w:pPr>
  </w:style>
  <w:style w:type="character" w:customStyle="1" w:styleId="DatumZchn">
    <w:name w:val="Datum Zchn"/>
    <w:basedOn w:val="Absatz-Standardschriftart"/>
    <w:link w:val="Datum"/>
    <w:uiPriority w:val="99"/>
    <w:rsid w:val="007F5844"/>
    <w:rPr>
      <w:spacing w:val="2"/>
    </w:rPr>
  </w:style>
  <w:style w:type="paragraph" w:customStyle="1" w:styleId="Brieftitel">
    <w:name w:val="Brieftitel"/>
    <w:basedOn w:val="Standard"/>
    <w:qFormat/>
    <w:rsid w:val="003D7732"/>
    <w:pPr>
      <w:spacing w:before="840" w:after="520"/>
      <w:contextualSpacing/>
    </w:pPr>
    <w:rPr>
      <w:b/>
    </w:rPr>
  </w:style>
  <w:style w:type="paragraph" w:customStyle="1" w:styleId="FormatfuerVerzechnis">
    <w:name w:val="FormatfuerVerzechnis"/>
    <w:basedOn w:val="Standard"/>
    <w:semiHidden/>
    <w:qFormat/>
    <w:rsid w:val="00BC6ED3"/>
    <w:pPr>
      <w:pBdr>
        <w:top w:val="single" w:sz="8" w:space="1" w:color="auto"/>
        <w:bottom w:val="single" w:sz="8" w:space="1" w:color="auto"/>
        <w:between w:val="single" w:sz="8" w:space="1" w:color="auto"/>
      </w:pBdr>
    </w:pPr>
  </w:style>
  <w:style w:type="character" w:styleId="Hyperlink">
    <w:name w:val="Hyperlink"/>
    <w:basedOn w:val="Absatz-Standardschriftart"/>
    <w:uiPriority w:val="99"/>
    <w:unhideWhenUsed/>
    <w:rsid w:val="00BC6ED3"/>
    <w:rPr>
      <w:color w:val="0000FF" w:themeColor="hyperlink"/>
      <w:u w:val="single"/>
    </w:rPr>
  </w:style>
  <w:style w:type="table" w:customStyle="1" w:styleId="RegensdorfTabelle1">
    <w:name w:val="Regensdorf: Tabelle 1"/>
    <w:basedOn w:val="NormaleTabelle"/>
    <w:uiPriority w:val="99"/>
    <w:rsid w:val="004D7C00"/>
    <w:pPr>
      <w:spacing w:after="0" w:line="260" w:lineRule="atLeast"/>
    </w:pPr>
    <w:tblPr>
      <w:tblBorders>
        <w:top w:val="single" w:sz="8" w:space="0" w:color="auto"/>
        <w:insideH w:val="single" w:sz="8" w:space="0" w:color="auto"/>
      </w:tblBorders>
      <w:tblCellMar>
        <w:top w:w="70" w:type="dxa"/>
        <w:left w:w="0" w:type="dxa"/>
        <w:bottom w:w="70" w:type="dxa"/>
        <w:right w:w="125" w:type="dxa"/>
      </w:tblCellMar>
    </w:tblPr>
    <w:tblStylePr w:type="firstRow">
      <w:pPr>
        <w:wordWrap/>
        <w:spacing w:line="240" w:lineRule="auto"/>
      </w:pPr>
      <w:rPr>
        <w:b/>
        <w:sz w:val="22"/>
      </w:rPr>
      <w:tblPr>
        <w:tblCellMar>
          <w:top w:w="113" w:type="dxa"/>
          <w:left w:w="0" w:type="dxa"/>
          <w:bottom w:w="70" w:type="dxa"/>
          <w:right w:w="125" w:type="dxa"/>
        </w:tblCellMar>
      </w:tblPr>
      <w:tcPr>
        <w:tcBorders>
          <w:top w:val="nil"/>
          <w:left w:val="nil"/>
          <w:bottom w:val="single" w:sz="4" w:space="0" w:color="auto"/>
          <w:right w:val="nil"/>
          <w:insideH w:val="nil"/>
          <w:insideV w:val="nil"/>
          <w:tl2br w:val="nil"/>
          <w:tr2bl w:val="nil"/>
        </w:tcBorders>
      </w:tcPr>
    </w:tblStylePr>
    <w:tblStylePr w:type="lastRow">
      <w:rPr>
        <w:b/>
      </w:r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RegensdorfTabelle2">
    <w:name w:val="Regensdorf: Tabelle 2"/>
    <w:basedOn w:val="NormaleTabelle"/>
    <w:uiPriority w:val="99"/>
    <w:rsid w:val="002E58AF"/>
    <w:pPr>
      <w:spacing w:after="0" w:line="240" w:lineRule="auto"/>
    </w:pPr>
    <w:tblPr>
      <w:tblBorders>
        <w:bottom w:val="single" w:sz="12" w:space="0" w:color="auto"/>
      </w:tblBorders>
      <w:tblCellMar>
        <w:top w:w="70" w:type="dxa"/>
        <w:left w:w="0" w:type="dxa"/>
        <w:bottom w:w="70" w:type="dxa"/>
        <w:right w:w="130" w:type="dxa"/>
      </w:tblCellMar>
    </w:tblPr>
    <w:tblStylePr w:type="lastRow">
      <w:tblPr/>
      <w:tcPr>
        <w:tcBorders>
          <w:top w:val="nil"/>
          <w:left w:val="nil"/>
          <w:bottom w:val="nil"/>
          <w:right w:val="nil"/>
          <w:insideH w:val="nil"/>
          <w:insideV w:val="nil"/>
          <w:tl2br w:val="nil"/>
          <w:tr2bl w:val="nil"/>
        </w:tcBorders>
      </w:tcPr>
    </w:tblStylePr>
    <w:tblStylePr w:type="firstCol">
      <w:rPr>
        <w:b/>
      </w:rPr>
    </w:tblStylePr>
  </w:style>
  <w:style w:type="table" w:customStyle="1" w:styleId="RegensdorfTabelle3">
    <w:name w:val="Regensdorf: Tabelle 3"/>
    <w:basedOn w:val="RegensdorfTabelle2"/>
    <w:uiPriority w:val="99"/>
    <w:rsid w:val="004D7C00"/>
    <w:tblPr/>
    <w:tblStylePr w:type="lastRow">
      <w:rPr>
        <w:b/>
      </w:rPr>
      <w:tblPr/>
      <w:tcPr>
        <w:tcBorders>
          <w:top w:val="nil"/>
          <w:left w:val="nil"/>
          <w:bottom w:val="single" w:sz="12" w:space="0" w:color="auto"/>
          <w:right w:val="nil"/>
          <w:insideH w:val="nil"/>
          <w:insideV w:val="nil"/>
          <w:tl2br w:val="nil"/>
          <w:tr2bl w:val="nil"/>
        </w:tcBorders>
      </w:tcPr>
    </w:tblStylePr>
    <w:tblStylePr w:type="firstCol">
      <w:rPr>
        <w:b w:val="0"/>
      </w:rPr>
    </w:tblStylePr>
  </w:style>
  <w:style w:type="paragraph" w:customStyle="1" w:styleId="TitelTitelseite">
    <w:name w:val="Titel Titelseite"/>
    <w:basedOn w:val="Standard"/>
    <w:uiPriority w:val="12"/>
    <w:qFormat/>
    <w:rsid w:val="00054C58"/>
    <w:pPr>
      <w:spacing w:before="1910"/>
      <w:ind w:left="-170"/>
    </w:pPr>
    <w:rPr>
      <w:b/>
      <w:bCs/>
      <w:color w:val="1D254E" w:themeColor="text2"/>
      <w:spacing w:val="-36"/>
      <w:sz w:val="84"/>
      <w:szCs w:val="84"/>
    </w:rPr>
  </w:style>
  <w:style w:type="paragraph" w:customStyle="1" w:styleId="UntertitelTitelseite">
    <w:name w:val="Untertitel Titelseite"/>
    <w:basedOn w:val="Standard"/>
    <w:next w:val="Standard"/>
    <w:uiPriority w:val="12"/>
    <w:qFormat/>
    <w:rsid w:val="00054C58"/>
    <w:pPr>
      <w:spacing w:before="320" w:line="230" w:lineRule="auto"/>
      <w:ind w:left="-170"/>
      <w:contextualSpacing/>
    </w:pPr>
    <w:rPr>
      <w:b/>
      <w:bCs/>
      <w:color w:val="1D254E" w:themeColor="text2"/>
      <w:spacing w:val="-8"/>
      <w:sz w:val="38"/>
      <w:szCs w:val="38"/>
    </w:rPr>
  </w:style>
  <w:style w:type="paragraph" w:customStyle="1" w:styleId="TitelRegisterauszug">
    <w:name w:val="TitelRegisterauszug"/>
    <w:basedOn w:val="Standard"/>
    <w:qFormat/>
    <w:rsid w:val="00321ACD"/>
    <w:pPr>
      <w:pBdr>
        <w:top w:val="single" w:sz="4" w:space="1" w:color="auto"/>
      </w:pBdr>
      <w:spacing w:before="480"/>
      <w:contextualSpacing/>
    </w:pPr>
    <w:rPr>
      <w:b/>
    </w:rPr>
  </w:style>
  <w:style w:type="paragraph" w:customStyle="1" w:styleId="IMSTitel">
    <w:name w:val="IMSTitel"/>
    <w:basedOn w:val="Standard"/>
    <w:qFormat/>
    <w:rsid w:val="002414B3"/>
    <w:pPr>
      <w:ind w:left="284" w:hanging="284"/>
    </w:pPr>
    <w:rPr>
      <w:caps/>
      <w:color w:val="1D254E" w:themeColor="text2"/>
      <w:sz w:val="36"/>
    </w:rPr>
  </w:style>
  <w:style w:type="paragraph" w:customStyle="1" w:styleId="IMSZwischentitel">
    <w:name w:val="IMSZwischentitel"/>
    <w:basedOn w:val="Standard"/>
    <w:next w:val="Standard"/>
    <w:qFormat/>
    <w:rsid w:val="002414B3"/>
    <w:rPr>
      <w:sz w:val="32"/>
    </w:rPr>
  </w:style>
  <w:style w:type="paragraph" w:customStyle="1" w:styleId="ListBox">
    <w:name w:val="ListBox"/>
    <w:basedOn w:val="Standard"/>
    <w:qFormat/>
    <w:rsid w:val="007A19D0"/>
    <w:pPr>
      <w:numPr>
        <w:numId w:val="21"/>
      </w:numPr>
    </w:pPr>
  </w:style>
  <w:style w:type="numbering" w:customStyle="1" w:styleId="ListBoxList">
    <w:name w:val="ListBoxList"/>
    <w:basedOn w:val="ListBulletList"/>
    <w:uiPriority w:val="99"/>
    <w:rsid w:val="007A19D0"/>
    <w:pPr>
      <w:numPr>
        <w:numId w:val="21"/>
      </w:numPr>
    </w:pPr>
  </w:style>
  <w:style w:type="paragraph" w:customStyle="1" w:styleId="NummerierungReglement1">
    <w:name w:val="Nummerierung Reglement 1"/>
    <w:basedOn w:val="Standard"/>
    <w:next w:val="NummerierungReglement2"/>
    <w:qFormat/>
    <w:rsid w:val="003B2F6C"/>
    <w:pPr>
      <w:numPr>
        <w:ilvl w:val="1"/>
        <w:numId w:val="15"/>
      </w:numPr>
    </w:pPr>
    <w:rPr>
      <w:b/>
      <w:sz w:val="28"/>
      <w:szCs w:val="28"/>
    </w:rPr>
  </w:style>
  <w:style w:type="paragraph" w:customStyle="1" w:styleId="NummerierungReglement2">
    <w:name w:val="Nummerierung Reglement 2"/>
    <w:basedOn w:val="NummerierungReglement1"/>
    <w:next w:val="Artikelnummeriert"/>
    <w:qFormat/>
    <w:rsid w:val="002E0399"/>
    <w:pPr>
      <w:numPr>
        <w:ilvl w:val="2"/>
      </w:numPr>
      <w:spacing w:before="26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d01-u0093\AppData\Local\Temp\primedocs\generated\ef2017af-9b09-4f80-a346-5022bf625490.dotx" TargetMode="External"/></Relationships>
</file>

<file path=word/theme/theme1.xml><?xml version="1.0" encoding="utf-8"?>
<a:theme xmlns:a="http://schemas.openxmlformats.org/drawingml/2006/main" name="Theme farbig Redesign 2024">
  <a:themeElements>
    <a:clrScheme name="Theme farbig Redesign 2024">
      <a:dk1>
        <a:sysClr val="windowText" lastClr="000000"/>
      </a:dk1>
      <a:lt1>
        <a:sysClr val="window" lastClr="FFFFFF"/>
      </a:lt1>
      <a:dk2>
        <a:srgbClr val="1D254E"/>
      </a:dk2>
      <a:lt2>
        <a:srgbClr val="EEECE1"/>
      </a:lt2>
      <a:accent1>
        <a:srgbClr val="3F67B0"/>
      </a:accent1>
      <a:accent2>
        <a:srgbClr val="ED625F"/>
      </a:accent2>
      <a:accent3>
        <a:srgbClr val="D2E774"/>
      </a:accent3>
      <a:accent4>
        <a:srgbClr val="5DE4C2"/>
      </a:accent4>
      <a:accent5>
        <a:srgbClr val="63D4FF"/>
      </a:accent5>
      <a:accent6>
        <a:srgbClr val="FFA334"/>
      </a:accent6>
      <a:hlink>
        <a:srgbClr val="0000FF"/>
      </a:hlink>
      <a:folHlink>
        <a:srgbClr val="800080"/>
      </a:folHlink>
    </a:clrScheme>
    <a:fontScheme name="Theme farbig Redesign 2024">
      <a:majorFont>
        <a:latin typeface="Aptos"/>
        <a:ea typeface=""/>
        <a:cs typeface=""/>
      </a:majorFont>
      <a:minorFont>
        <a:latin typeface="Apto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ImageDefinitionPart xmlns:xsd="http://www.w3.org/2001/XMLSchema" xmlns:xsi="http://www.w3.org/2001/XMLSchema-instance" xmlns="http://schema.oneoffixx.com/OneOffixxImageDefinitionPart/1">
  <ImageDefinitions>
    <ImageSizeDefinition>
      <Id>1425764547</Id>
      <Width>0</Width>
      <Height>0</Height>
      <XPath>//Image[@id='Profile.Org.Logo']</XPath>
      <ImageHash>568d558d0338440be6a507d7472a8e35</ImageHash>
    </ImageSizeDefinition>
    <ImageSizeDefinition>
      <Id>20186027</Id>
      <Width>0</Width>
      <Height>0</Height>
      <XPath>//Image[@id='Profile.Org.Logo']</XPath>
      <ImageHash>568d558d0338440be6a507d7472a8e35</ImageHash>
    </ImageSizeDefinition>
    <ImageSizeDefinition>
      <Id>1683376616</Id>
      <Width>0</Width>
      <Height>0</Height>
      <XPath>//Image[@id='Profile.Org.Logo']</XPath>
      <ImageHash>568d558d0338440be6a507d7472a8e35</ImageHash>
    </ImageSizeDefinition>
    <ImageSizeDefinition>
      <Id>2103281008</Id>
      <Width>0</Width>
      <Height>0</Height>
      <XPath>//Image[@id='Profile.Org.Logo']</XPath>
      <ImageHash>568d558d0338440be6a507d7472a8e35</ImageHash>
    </ImageSizeDefinition>
  </ImageDefinitions>
</OneOffixxImageDefinitionPart>
</file>

<file path=customXml/item2.xml><?xml version="1.0" encoding="utf-8"?>
<OneOffixxSnippetsPart xmlns:xsd="http://www.w3.org/2001/XMLSchema" xmlns:xsi="http://www.w3.org/2001/XMLSchema-instance" xmlns="http://schema.oneoffixx.com/OneOffixxSnippetsPart/1">
  <Snippets/>
</OneOffixxSnippetsPart>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Bullet" tabPosition="1" style="ListBullet"/>
        <Definition type="Line" tabPosition="1" style="ListLine"/>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Definition style="ListHaken">
            <Label>List Haken</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4.xml><?xml version="1.0" encoding="utf-8"?>
<OneOffixxExtendedBindingPart xmlns:xsd="http://www.w3.org/2001/XMLSchema" xmlns:xsi="http://www.w3.org/2001/XMLSchema-instance" xmlns="http://schema.oneoffixx.com/OneOffixxExtendedBindingPart/1">
  <ExtendedBindings/>
</OneOffixxExtendedBindingPart>
</file>

<file path=customXml/item5.xml>��< ? x m l   v e r s i o n = " 1 . 0 "   e n c o d i n g = " u t f - 1 6 " ? > < O n e O f f i x x D o c u m e n t P a r t   x m l n s : x s d = " h t t p : / / w w w . w 3 . o r g / 2 0 0 1 / X M L S c h e m a "   x m l n s : x s i = " h t t p : / / w w w . w 3 . o r g / 2 0 0 1 / X M L S c h e m a - i n s t a n c e "   i d = " 2 2 2 a a 9 8 0 - 4 0 2 f - 4 3 2 5 - 8 2 e c - 3 9 a c e e 2 7 4 b 5 0 "   t I d = " e f d 3 5 0 d f - 0 5 c 2 - 4 5 3 0 - a 8 4 2 - 3 6 7 a 2 5 8 b f 7 e 3 "   i n t e r n a l T I d = " e d 0 4 a 7 4 e - 8 f 0 9 - 4 5 e 6 - 9 f e 5 - 4 8 f 7 6 6 9 b 1 0 1 7 "   m t I d = " 2 7 5 a f 3 2 e - b c 4 0 - 4 5 c 2 - 8 5 b 7 - a f b 1 c 0 3 8 2 6 5 3 "   r e v i s i o n = " 0 "   c r e a t e d m a j o r v e r s i o n = " 0 "   c r e a t e d m i n o r v e r s i o n = " 0 "   c r e a t e d = " 2 0 2 5 - 0 2 - 1 2 T 1 9 : 3 2 : 4 8 . 0 7 7 6 5 0 7 Z "   m o d i f i e d m a j o r v e r s i o n = " 0 "   m o d i f i e d m i n o r v e r s i o n = " 0 "   m o d i f i e d = " 0 0 0 1 - 0 1 - 0 1 T 0 0 : 0 0 : 0 0 "   p r o f i l e = " c b f 5 0 d d 2 - d 3 a c - 4 3 8 c - b b 7 1 - f b e 8 2 e 0 8 a 1 3 4 "   m o d e = " S a v e d D o c u m e n t "   c o l o r m o d e = " C o l o r "   l c i d = " 2 0 5 5 "   x m l n s = " h t t p : / / s c h e m a . o n e o f f i x x . c o m / O n e O f f i x x D o c u m e n t P a r t / 1 " >  
     < C o n t e n t >  
         < D a t a M o d e l   x m l n s = " " >  
             < T o o l b o x >  
                 < T e x t   i d = " D o c u m e n t P r o p e r t i e s . S a v e P a t h " > < ! [ C D A T A [ C : \ C M I \ 5 7 8 f 1 2 d 2 7 5 5 1 4 8 f b a 3 c f c d 4 1 1 1 3 e 4 6 a c \ E n t w u r f   V e r t r a g - N r .   X X X X .   N a c h a n s c h l i e s s e r v e r t r a g . d o c x ] ] > < / T e x t >  
                 < T e x t   i d = " D o c u m e n t P r o p e r t i e s . D o c u m e n t N a m e " > < ! [ C D A T A [ E n t w u r f   V e r t r a g - N r .   X X X X .   N a c h a n s c h l i e s s e r v e r t r a g . d o c x ] ] > < / T e x t >  
                 < D a t e T i m e   i d = " D o c u m e n t P r o p e r t i e s . S a v e T i m e s t a m p "   l i d = " D e u t s c h   ( D e u t s c h l a n d ) " > 2 0 2 5 - 0 3 - 0 7 T 0 7 : 1 2 : 5 0 . 8 9 3 2 0 5 5 Z < / D a t e T i m e >  
             < / T o o l b o x >  
             < I n t e r f a c e s > < / I n t e r f a c e s >  
             < S c r i p t i n g >  
                 < T e x t   i d = " C u s t o m E l e m e n t s . L a y o u t . T i t l e "   l a b e l = " C u s t o m E l e m e n t s . L a y o u t . T i t l e " > < ! [ C D A T A [   ] ] > < / T e x t >  
                 < T e x t   i d = " C u s t o m E l e m e n t s . O r t D a t u m "   l a b e l = " C u s t o m E l e m e n t s . O r t D a t u m " > < ! [ C D A T A [ R e g e n s d o r f ] ] > < / T e x t >  
                 < T e x t   i d = " C u s t o m E l e m e n t s . H e a d e r . A b t e i l u n g B e r e i c h "   l a b e l = " C u s t o m E l e m e n t s . H e a d e r . A b t e i l u n g B e r e i c h " > < ! [ C D A T A [ T i e f b a u ] ] > < / T e x t >  
                 < T e x t   i d = " C u s t o m E l e m e n t s . L a y o u t . H e a d e r . T i t l e S u b T i t l e "   l a b e l = " C u s t o m E l e m e n t s . L a y o u t . H e a d e r . T i t l e S u b T i t l e " > < ! [ C D A T A [   ] ] > < / T e x t >  
                 < T e x t   i d = " C u s t o m E l e m e n t s . F o o t e r . O r g T i t l e "   l a b e l = " C u s t o m E l e m e n t s . F o o t e r . O r g T i t l e " > < ! [ C D A T A [ G e m e i n d e   R e g e n s d o r f ] ] > < / T e x t >  
                 < T e x t   i d = " C u s t o m E l e m e n t s . F o o t e r . A d r e s s e "   l a b e l = " C u s t o m E l e m e n t s . F o o t e r . A d r e s s e " > < ! [ C D A T A [ W a t t e r s t r a s s e   1 1 4  
 8 1 0 5   R e g e n s d o r f ] ] > < / T e x t >  
                 < T e x t   i d = " C u s t o m E l e m e n t s . F o o t e r . M a i l U n d W e b "   l a b e l = " C u s t o m E l e m e n t s . F o o t e r . M a i l U n d W e b " > < ! [ C D A T A [ t i e f b a u @ r e g e n s d o r f . c h  
 w w w . r e g e n s d o r f . c h ] ] > < / T e x t >  
                 < T e x t   i d = " C u s t o m E l e m e n t s . F o o t e r . P h o n e "   l a b e l = " C u s t o m E l e m e n t s . F o o t e r . P h o n e " > < ! [ C D A T A [ T   0 4 4   8 4 2   3 8   7 2 ] ] > < / T e x t >  
                 < T e x t   i d = " C u s t o m E l e m e n t s . L a y o u t . D e c k b l a t t . T i t l e "   l a b e l = " C u s t o m E l e m e n t s . L a y o u t . D e c k b l a t t . T i t l e " > < ! [ C D A T A [   ] ] > < / T e x t >  
                 < T e x t   i d = " C u s t o m E l e m e n t s . L a y o u t . D e c k b l a t t . S u b T i t l e "   l a b e l = " C u s t o m E l e m e n t s . L a y o u t . D e c k b l a t t . S u b T i t l e " > < ! [ C D A T A [   ] ] > < / T e x t >  
                 < T e x t   i d = " C u s t o m E l e m e n t s . L a y o u t . D e c k b l a t t . A b s e n d e r a d r e s s e "   l a b e l = " C u s t o m E l e m e n t s . L a y o u t . D e c k b l a t t . A b s e n d e r a d r e s s e " > < ! [ C D A T A [ W a t t e r s t r a s s e   1 1 4  
 8 1 0 5   R e g e n s d o r f  
 T :   0 4 4   8 4 2   3 8   7 2  
 t i e f b a u @ r e g e n s d o r f . c h  
 w w w . r e g e n s d o r f . c h ] ] > < / T e x t >  
                 < T e x t   i d = " C u s t o m E l e m e n t s . S i g n e r s . S i g n e r _ 0 "   l a b e l = " C u s t o m E l e m e n t s . S i g n e r s . S i g n e r _ 0 " > < ! [ C D A T A [ M i c h e l   G a u c h  
 L e i t e r   T i e f b a u ] ] > < / T e x t >  
                 < T e x t   i d = " C u s t o m E l e m e n t s . S i g n e r s . S i g n e r _ 0 W i t h o u t F u n c t i o n "   l a b e l = " C u s t o m E l e m e n t s . S i g n e r s . S i g n e r _ 0 W i t h o u t F u n c t i o n " > < ! [ C D A T A [ M i c h e l   G a u c h ] ] > < / T e x t >  
                 < T e x t   i d = " C u s t o m E l e m e n t s . S i g n e r s . S i g n e r _ 1 "   l a b e l = " C u s t o m E l e m e n t s . S i g n e r s . S i g n e r _ 1 " > < ! [ C D A T A [   ] ] > < / T e x t >  
                 < T e x t   i d = " C u s t o m E l e m e n t s . S i g n e r s . S i g n e r _ 1 W i t h o u t F u n c t i o n "   l a b e l = " C u s t o m E l e m e n t s . S i g n e r s . S i g n e r _ 1 W i t h o u t F u n c t i o n " > < ! [ C D A T A [   ] ] > < / T e x t >  
                 < T e x t   i d = " C u s t o m E l e m e n t s . S i g n e r s . S i g n e r _ 0 A b t e i l u n g B e r e i c h "   l a b e l = " C u s t o m E l e m e n t s . S i g n e r s . S i g n e r _ 0 A b t e i l u n g B e r e i c h " > < ! [ C D A T A [ T I E F B A U ] ] > < / T e x t >  
                 < T e x t   i d = " C u s t o m E l e m e n t s . T e x t s . D r a f t "   l a b e l = " C u s t o m E l e m e n t s . T e x t s . D r a f t " > < ! [ C D A T A [ E n t w u r f ] ] > < / T e x t >  
             < / S c r i p t i n g >  
             < P r o f i l e >  
                 < T e x t   i d = " P r o f i l e . I d "   l a b e l = " P r o f i l e . I d " > < ! [ C D A T A [ c b f 5 0 d d 2 - d 3 a c - 4 3 8 c - b b 7 1 - f b e 8 2 e 0 8 a 1 3 4 ] ] > < / T e x t >  
                 < T e x t   i d = " P r o f i l e . O r g a n i z a t i o n U n i t I d "   l a b e l = " P r o f i l e . O r g a n i z a t i o n U n i t I d " > < ! [ C D A T A [ 2 7 5 a 9 8 3 d - d d e 9 - 4 5 0 8 - b a b a - 5 b f 7 2 9 5 b 9 1 0 6 ] ] > < / T e x t >  
                 < T e x t   i d = " P r o f i l e . O r g . A r e a "   l a b e l = " P r o f i l e . O r g . A r e a " > < ! [ C D A T A [ T i e f b a u ] ] > < / T e x t >  
                 < T e x t   i d = " P r o f i l e . O r g . E m a i l "   l a b e l = " P r o f i l e . O r g . E m a i l " > < ! [ C D A T A [ t i e f b a u @ r e g e n s d o r f . c h ] ] > < / T e x t >  
                 < T e x t   i d = " P r o f i l e . O r g . O e f f n u n g s z e i t e n 1 "   l a b e l = " P r o f i l e . O r g . O e f f n u n g s z e i t e n 1 " > < ! [ C D A T A [ M o n t a g :     0 8 : 0 0      1 1 : 3 0 ,   1 3 : 3 0      1 8 : 3 0 ] ] > < / T e x t >  
                 < T e x t   i d = " P r o f i l e . O r g . O e f f n u n g s z e i t e n 2 "   l a b e l = " P r o f i l e . O r g . O e f f n u n g s z e i t e n 2 " > < ! [ C D A T A [ D i e n s t a g   b i s   D o n n e r s t a g :     0 8 : 0 0      1 1 . 3 0 ,   1 3 : 3 0      1 6 : 0 0 ] ] > < / T e x t >  
                 < T e x t   i d = " P r o f i l e . O r g . O e f f n u n g s z e i t e n 3 "   l a b e l = " P r o f i l e . O r g . O e f f n u n g s z e i t e n 3 " > < ! [ C D A T A [ F r e i t a g :     0 7 : 0 0      1 5 : 0 0 ] ] > < / T e x t >  
                 < T e x t   i d = " P r o f i l e . O r g . P h o n e "   l a b e l = " P r o f i l e . O r g . P h o n e " > < ! [ C D A T A [ 0 4 4   8 4 2   3 8   7 2 ] ] > < / T e x t >  
                 < T e x t   i d = " P r o f i l e . O r g . P o s t a l . C i t y "   l a b e l = " P r o f i l e . O r g . P o s t a l . C i t y " > < ! [ C D A T A [ R e g e n s d o r f ] ] > < / T e x t >  
                 < T e x t   i d = " P r o f i l e . O r g . P o s t a l . C o u n t r y "   l a b e l = " P r o f i l e . O r g . P o s t a l . C o u n t r y " > < ! [ C D A T A [ S c h w e i z ] ] > < / T e x t >  
                 < T e x t   i d = " P r o f i l e . O r g . P o s t a l . C Z i p "   l a b e l = " P r o f i l e . O r g . P o s t a l . C Z i p " > < ! [ C D A T A [ C H ] ] > < / 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W a t t e r s t r a s s e   1 1 4 ] ] > < / T e x t >  
                 < T e x t   i d = " P r o f i l e . O r g . P o s t a l . Z i p "   l a b e l = " P r o f i l e . O r g . P o s t a l . Z i p " > < ! [ C D A T A [ 8 1 0 5 ] ] > < / T e x t >  
                 < T e x t   i d = " P r o f i l e . O r g . T i t l e "   l a b e l = " P r o f i l e . O r g . T i t l e " > < ! [ C D A T A [ G e m e i n d e   R e g e n s d o r f ] ] > < / T e x t >  
                 < T e x t   i d = " P r o f i l e . O r g . U n i t "   l a b e l = " P r o f i l e . O r g . U n i t " > < ! [ C D A T A [ B a u   u n d   W e r k e ] ] > < / T e x t >  
                 < T e x t   i d = " P r o f i l e . O r g . W e b "   l a b e l = " P r o f i l e . O r g . W e b " > < ! [ C D A T A [ w w w . r e g e n s d o r f . c h ] ] > < / T e x t >  
                 < T e x t   i d = " P r o f i l e . U s e r . A l i a s "   l a b e l = " P r o f i l e . U s e r . A l i a s " > < ! [ C D A T A [ g a m ] ] > < / T e x t >  
                 < T e x t   i d = " P r o f i l e . U s e r . A n w e s e n h e i t "   l a b e l = " P r o f i l e . U s e r . A n w e s e n h e i t " > < ! [ C D A T A [   ] ] > < / T e x t >  
                 < T e x t   i d = " P r o f i l e . U s e r . E m a i l "   l a b e l = " P r o f i l e . U s e r . E m a i l " > < ! [ C D A T A [ t i e f b a u @ r e g e n s d o r f . c h ] ] > < / T e x t >  
                 < T e x t   i d = " P r o f i l e . U s e r . F i r s t N a m e "   l a b e l = " P r o f i l e . U s e r . F i r s t N a m e " > < ! [ C D A T A [ M i c h e l ] ] > < / T e x t >  
                 < T e x t   i d = " P r o f i l e . U s e r . F u n c t i o n "   l a b e l = " P r o f i l e . U s e r . F u n c t i o n " > < ! [ C D A T A [ L e i t e r   T i e f b a u ] ] > < / T e x t >  
                 < T e x t   i d = " P r o f i l e . U s e r . L a s t N a m e "   l a b e l = " P r o f i l e . U s e r . L a s t N a m e " > < ! [ C D A T A [ G a u c h ] ] > < / T e x t >  
                 < T e x t   i d = " P r o f i l e . U s e r . M o b i l e "   l a b e l = " P r o f i l e . U s e r . M o b i l e " > < ! [ C D A T A [   ] ] > < / T e x t >  
                 < T e x t   i d = " P r o f i l e . U s e r . P h o n e "   l a b e l = " P r o f i l e . U s e r . P h o n e " > < ! [ C D A T A [ + 4 1   4 4   8 4 2   3 8   7 2 ] ] > < / T e x t >  
                 < T e x t   i d = " P r o f i l e . U s e r . S a l u t a t i o n "   l a b e l = " P r o f i l e . U s e r . S a l u t a t i o n " > < ! [ C D A T A [   ] ] > < / T e x t >  
                 < T e x t   i d = " P r o f i l e . U s e r . S o n s t i g e s "   l a b e l = " P r o f i l e . U s e r . S o n s t i g e s " > < ! [ C D A T A [   ] ] > < / T e x t >  
                 < T e x t   i d = " P r o f i l e . U s e r . T i t l e "   l a b e l = " P r o f i l e . U s e r . T i t l e " > < ! [ C D A T A [   ] ] > < / T e x t >  
             < / P r o f i l e >  
             < A u t h o r >  
                 < T e x t   i d = " A u t h o r . U s e r . A l i a s "   l a b e l = " A u t h o r . U s e r . A l i a s " > < ! [ C D A T A [ g a m ] ] > < / T e x t >  
                 < T e x t   i d = " A u t h o r . U s e r . A n w e s e n h e i t "   l a b e l = " A u t h o r . U s e r . A n w e s e n h e i t " > < ! [ C D A T A [   ] ] > < / T e x t >  
                 < T e x t   i d = " A u t h o r . U s e r . E m a i l "   l a b e l = " A u t h o r . U s e r . E m a i l " > < ! [ C D A T A [ t i e f b a u @ r e g e n s d o r f . c h ] ] > < / T e x t >  
                 < T e x t   i d = " A u t h o r . U s e r . F i r s t N a m e "   l a b e l = " A u t h o r . U s e r . F i r s t N a m e " > < ! [ C D A T A [ M i c h e l ] ] > < / T e x t >  
                 < T e x t   i d = " A u t h o r . U s e r . F u n c t i o n "   l a b e l = " A u t h o r . U s e r . F u n c t i o n " > < ! [ C D A T A [ L e i t e r   T i e f b a u ] ] > < / T e x t >  
                 < T e x t   i d = " A u t h o r . U s e r . L a s t N a m e "   l a b e l = " A u t h o r . U s e r . L a s t N a m e " > < ! [ C D A T A [ G a u c h ] ] > < / T e x t >  
                 < T e x t   i d = " A u t h o r . U s e r . M o b i l e "   l a b e l = " A u t h o r . U s e r . M o b i l e " > < ! [ C D A T A [   ] ] > < / T e x t >  
                 < T e x t   i d = " A u t h o r . U s e r . P h o n e "   l a b e l = " A u t h o r . U s e r . P h o n e " > < ! [ C D A T A [ + 4 1   4 4   8 4 2   3 8   7 2 ] ] > < / T e x t >  
                 < T e x t   i d = " A u t h o r . U s e r . S a l u t a t i o n "   l a b e l = " A u t h o r . U s e r . S a l u t a t i o n " > < ! [ C D A T A [   ] ] > < / T e x t >  
                 < T e x t   i d = " A u t h o r . U s e r . S o n s t i g e s "   l a b e l = " A u t h o r . U s e r . S o n s t i g e s " > < ! [ C D A T A [   ] ] > < / T e x t >  
                 < T e x t   i d = " A u t h o r . U s e r . T i t l e "   l a b e l = " A u t h o r . U s e r . T i t l e " > < ! [ C D A T A [   ] ] > < / T e x t >  
             < / A u t h o r >  
             < S i g n e r _ 0 >  
                 < T e x t   i d = " S i g n e r _ 0 . I d "   l a b e l = " S i g n e r _ 0 . I d " > < ! [ C D A T A [ c b f 5 0 d d 2 - d 3 a c - 4 3 8 c - b b 7 1 - f b e 8 2 e 0 8 a 1 3 4 ] ] > < / T e x t >  
                 < T e x t   i d = " S i g n e r _ 0 . O r g a n i z a t i o n U n i t I d "   l a b e l = " S i g n e r _ 0 . O r g a n i z a t i o n U n i t I d " > < ! [ C D A T A [ 2 7 5 a 9 8 3 d - d d e 9 - 4 5 0 8 - b a b a - 5 b f 7 2 9 5 b 9 1 0 6 ] ] > < / T e x t >  
                 < T e x t   i d = " S i g n e r _ 0 . O r g . A r e a "   l a b e l = " S i g n e r _ 0 . O r g . A r e a " > < ! [ C D A T A [ T i e f b a u ] ] > < / T e x t >  
                 < T e x t   i d = " S i g n e r _ 0 . O r g . E m a i l "   l a b e l = " S i g n e r _ 0 . O r g . E m a i l " > < ! [ C D A T A [ t i e f b a u @ r e g e n s d o r f . c h ] ] > < / T e x t >  
                 < T e x t   i d = " S i g n e r _ 0 . O r g . O e f f n u n g s z e i t e n 1 "   l a b e l = " S i g n e r _ 0 . O r g . O e f f n u n g s z e i t e n 1 " > < ! [ C D A T A [ M o n t a g :     0 8 : 0 0      1 1 : 3 0 ,   1 3 : 3 0      1 8 : 3 0 ] ] > < / T e x t >  
                 < T e x t   i d = " S i g n e r _ 0 . O r g . O e f f n u n g s z e i t e n 2 "   l a b e l = " S i g n e r _ 0 . O r g . O e f f n u n g s z e i t e n 2 " > < ! [ C D A T A [ D i e n s t a g   b i s   D o n n e r s t a g :     0 8 : 0 0      1 1 . 3 0 ,   1 3 : 3 0      1 6 : 0 0 ] ] > < / T e x t >  
                 < T e x t   i d = " S i g n e r _ 0 . O r g . O e f f n u n g s z e i t e n 3 "   l a b e l = " S i g n e r _ 0 . O r g . O e f f n u n g s z e i t e n 3 " > < ! [ C D A T A [ F r e i t a g :     0 7 : 0 0      1 5 : 0 0 ] ] > < / T e x t >  
                 < T e x t   i d = " S i g n e r _ 0 . O r g . P h o n e "   l a b e l = " S i g n e r _ 0 . O r g . P h o n e " > < ! [ C D A T A [ 0 4 4   8 4 2   3 8   7 2 ] ] > < / T e x t >  
                 < T e x t   i d = " S i g n e r _ 0 . O r g . P o s t a l . C i t y "   l a b e l = " S i g n e r _ 0 . O r g . P o s t a l . C i t y " > < ! [ C D A T A [ R e g e n s d o r f ] ] > < / T e x t >  
                 < T e x t   i d = " S i g n e r _ 0 . O r g . P o s t a l . C o u n t r y "   l a b e l = " S i g n e r _ 0 . O r g . P o s t a l . C o u n t r y " > < ! [ C D A T A [ S c h w e i z ] ] > < / T e x t >  
                 < T e x t   i d = " S i g n e r _ 0 . O r g . P o s t a l . C Z i p "   l a b e l = " S i g n e r _ 0 . O r g . P o s t a l . C Z i p " > < ! [ C D A T A [ C H ] ] > < / T e x t >  
                 < T e x t   i d = " S i g n e r _ 0 . O r g . P o s t a l . P C i t y "   l a b e l = " S i g n e r _ 0 . O r g . P o s t a l . P C i t y " > < ! [ C D A T A [   ] ] > < / T e x t >  
                 < T e x t   i d = " S i g n e r _ 0 . O r g . P o s t a l . P o B o x "   l a b e l = " S i g n e r _ 0 . O r g . P o s t a l . P o B o x " > < ! [ C D A T A [   ] ] > < / T e x t >  
                 < T e x t   i d = " S i g n e r _ 0 . O r g . P o s t a l . P Z i p "   l a b e l = " S i g n e r _ 0 . O r g . P o s t a l . P Z i p " > < ! [ C D A T A [   ] ] > < / T e x t >  
                 < T e x t   i d = " S i g n e r _ 0 . O r g . P o s t a l . S t r e e t "   l a b e l = " S i g n e r _ 0 . O r g . P o s t a l . S t r e e t " > < ! [ C D A T A [ W a t t e r s t r a s s e   1 1 4 ] ] > < / T e x t >  
                 < T e x t   i d = " S i g n e r _ 0 . O r g . P o s t a l . Z i p "   l a b e l = " S i g n e r _ 0 . O r g . P o s t a l . Z i p " > < ! [ C D A T A [ 8 1 0 5 ] ] > < / T e x t >  
                 < T e x t   i d = " S i g n e r _ 0 . O r g . T i t l e "   l a b e l = " S i g n e r _ 0 . O r g . T i t l e " > < ! [ C D A T A [ G e m e i n d e   R e g e n s d o r f ] ] > < / T e x t >  
                 < T e x t   i d = " S i g n e r _ 0 . O r g . U n i t "   l a b e l = " S i g n e r _ 0 . O r g . U n i t " > < ! [ C D A T A [ B a u   u n d   W e r k e ] ] > < / T e x t >  
                 < T e x t   i d = " S i g n e r _ 0 . O r g . W e b "   l a b e l = " S i g n e r _ 0 . O r g . W e b " > < ! [ C D A T A [ w w w . r e g e n s d o r f . c h ] ] > < / T e x t >  
                 < T e x t   i d = " S i g n e r _ 0 . U s e r . A l i a s "   l a b e l = " S i g n e r _ 0 . U s e r . A l i a s " > < ! [ C D A T A [ g a m ] ] > < / T e x t >  
                 < T e x t   i d = " S i g n e r _ 0 . U s e r . A n w e s e n h e i t "   l a b e l = " S i g n e r _ 0 . U s e r . A n w e s e n h e i t " > < ! [ C D A T A [   ] ] > < / T e x t >  
                 < T e x t   i d = " S i g n e r _ 0 . U s e r . E m a i l "   l a b e l = " S i g n e r _ 0 . U s e r . E m a i l " > < ! [ C D A T A [ t i e f b a u @ r e g e n s d o r f . c h ] ] > < / T e x t >  
                 < T e x t   i d = " S i g n e r _ 0 . U s e r . F i r s t N a m e "   l a b e l = " S i g n e r _ 0 . U s e r . F i r s t N a m e " > < ! [ C D A T A [ M i c h e l ] ] > < / T e x t >  
                 < T e x t   i d = " S i g n e r _ 0 . U s e r . F u n c t i o n "   l a b e l = " S i g n e r _ 0 . U s e r . F u n c t i o n " > < ! [ C D A T A [ L e i t e r   T i e f b a u ] ] > < / T e x t >  
                 < T e x t   i d = " S i g n e r _ 0 . U s e r . L a s t N a m e "   l a b e l = " S i g n e r _ 0 . U s e r . L a s t N a m e " > < ! [ C D A T A [ G a u c h ] ] > < / T e x t >  
                 < T e x t   i d = " S i g n e r _ 0 . U s e r . M o b i l e "   l a b e l = " S i g n e r _ 0 . U s e r . M o b i l e " > < ! [ C D A T A [   ] ] > < / T e x t >  
                 < T e x t   i d = " S i g n e r _ 0 . U s e r . P h o n e "   l a b e l = " S i g n e r _ 0 . U s e r . P h o n e " > < ! [ C D A T A [ + 4 1   4 4   8 4 2   3 8   7 2 ] ] > < / T e x t >  
                 < T e x t   i d = " S i g n e r _ 0 . U s e r . S a l u t a t i o n "   l a b e l = " S i g n e r _ 0 . U s e r . S a l u t a t i o n " > < ! [ C D A T A [   ] ] > < / T e x t >  
                 < T e x t   i d = " S i g n e r _ 0 . U s e r . S o n s t i g e s "   l a b e l = " S i g n e r _ 0 . U s e r . S o n s t i g e s " > < ! [ 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A r e a "   l a b e l = " S i g n e r _ 1 . O r g . A r e a " > < ! [ C D A T A [   ] ] > < / T e x t >  
                 < T e x t   i d = " S i g n e r _ 1 . O r g . E m a i l "   l a b e l = " S i g n e r _ 1 . O r g . E m a i l " > < ! [ C D A T A [   ] ] > < / T e x t >  
                 < T e x t   i d = " S i g n e r _ 1 . O r g . O e f f n u n g s z e i t e n 1 "   l a b e l = " S i g n e r _ 1 . O r g . O e f f n u n g s z e i t e n 1 " > < ! [ C D A T A [   ] ] > < / T e x t >  
                 < T e x t   i d = " S i g n e r _ 1 . O r g . O e f f n u n g s z e i t e n 2 "   l a b e l = " S i g n e r _ 1 . O r g . O e f f n u n g s z e i t e n 2 " > < ! [ C D A T A [   ] ] > < / T e x t >  
                 < T e x t   i d = " S i g n e r _ 1 . O r g . O e f f n u n g s z e i t e n 3 "   l a b e l = " S i g n e r _ 1 . O r g . O e f f n u n g s z e i t e n 3 " > < ! [ 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A n w e s e n h e i t "   l a b e l = " S i g n e r _ 1 . U s e r . A n w e s e n h e i t " > < ! [ 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S o n s t i g e s "   l a b e l = " S i g n e r _ 1 . U s e r . S o n s t i g e s " > < ! [ C D A T A [   ] ] > < / T e x t >  
                 < T e x t   i d = " S i g n e r _ 1 . U s e r . T i t l e "   l a b e l = " S i g n e r _ 1 . U s e r . T i t l e " > < ! [ C D A T A [   ] ] > < / T e x t >  
             < / S i g n e r _ 1 >  
         < / D a t a M o d e l >  
     < / C o n t e n t >  
     < T e m p l a t e T r e e   C r e a t i o n M o d e = " P u b l i s h e d "   P i p e l i n e V e r s i o n = " V 2 " >  
         < T e m p l a t e   t I d = " e f d 3 5 0 d f - 0 5 c 2 - 4 5 3 0 - a 8 4 2 - 3 6 7 a 2 5 8 b f 7 e 3 "   i n t e r n a l T I d = " e d 0 4 a 7 4 e - 8 f 0 9 - 4 5 e 6 - 9 f e 5 - 4 8 f 7 6 6 9 b 1 0 1 7 " >  
             < B a s e d O n >  
                 < T e m p l a t e   t I d = " 9 5 0 6 d a 0 a - a 6 5 a - 4 b 2 c - 9 a 3 3 - 8 a 5 5 1 0 f 5 c 6 a 1 "   i n t e r n a l T I d = " 9 5 0 6 d a 0 a - a 6 5 a - 4 b 2 c - 9 a 3 3 - 8 a 5 5 1 0 f 5 c 6 a 1 " >  
                     < B a s e d O n >  
                         < T e m p l a t e   t I d = " a 0 a 6 f 0 0 1 - 3 0 6 b - 4 9 e 7 - 9 7 0 3 - b 5 2 d 2 8 b 3 c d 8 7 "   i n t e r n a l T I d = " d 3 9 8 e 7 8 c - 0 9 3 8 - 4 8 e 5 - 8 5 0 e - 2 a 7 c 7 9 7 0 a b 2 6 " / >  
                     < / B a s e d O n >  
                 < / T e m p l a t e >  
             < / B a s e d O n >  
         < / T e m p l a t e >  
     < / T e m p l a t e T r e e >  
 < / O n e O f f i x x D o c u m e n t P a r t > 
</file>

<file path=customXml/itemProps1.xml><?xml version="1.0" encoding="utf-8"?>
<ds:datastoreItem xmlns:ds="http://schemas.openxmlformats.org/officeDocument/2006/customXml" ds:itemID="{317E822E-A9BA-4BD8-B7E0-9CFE319693E9}">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F209C15A-0833-4A53-85AA-39748C264790}">
  <ds:schemaRefs>
    <ds:schemaRef ds:uri="http://www.w3.org/2001/XMLSchema"/>
    <ds:schemaRef ds:uri="http://schema.oneoffixx.com/OneOffixxSnippetsPart/1"/>
  </ds:schemaRefs>
</ds:datastoreItem>
</file>

<file path=customXml/itemProps3.xml><?xml version="1.0" encoding="utf-8"?>
<ds:datastoreItem xmlns:ds="http://schemas.openxmlformats.org/officeDocument/2006/customXml" ds:itemID="{E60782A1-378E-4AB8-825F-2F885C536EE2}">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7DB7B6F0-D2A1-46AC-8069-71F85E4B8C65}">
  <ds:schemaRefs>
    <ds:schemaRef ds:uri="http://www.w3.org/2001/XMLSchema"/>
    <ds:schemaRef ds:uri="http://schema.oneoffixx.com/OneOffixxExtendedBindingPart/1"/>
  </ds:schemaRefs>
</ds:datastoreItem>
</file>

<file path=customXml/itemProps5.xml><?xml version="1.0" encoding="utf-8"?>
<ds:datastoreItem xmlns:ds="http://schemas.openxmlformats.org/officeDocument/2006/customXml" ds:itemID="{7DCD7C94-E984-4C28-A33A-FF97D5ABE3CA}">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ef2017af-9b09-4f80-a346-5022bf625490</Template>
  <TotalTime>0</TotalTime>
  <Pages>5</Pages>
  <Words>1201</Words>
  <Characters>7569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Hasani Sanida</dc:creator>
  <cp:lastModifiedBy>Ruf Cristina</cp:lastModifiedBy>
  <cp:revision>21</cp:revision>
  <cp:lastPrinted>2025-02-13T08:05:00Z</cp:lastPrinted>
  <dcterms:created xsi:type="dcterms:W3CDTF">2025-02-19T07:30:00Z</dcterms:created>
  <dcterms:modified xsi:type="dcterms:W3CDTF">2025-03-07T07:12:00Z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